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4233E7" w14:textId="77777777" w:rsidR="00CD6BBD" w:rsidRDefault="00CD6BBD" w:rsidP="00CD6BBD">
      <w:pPr>
        <w:rPr>
          <w:rFonts w:ascii="Century Gothic" w:hAnsi="Century Gothic"/>
          <w:b/>
          <w:sz w:val="28"/>
          <w:szCs w:val="28"/>
          <w:highlight w:val="yellow"/>
          <w:u w:val="single"/>
        </w:rPr>
      </w:pPr>
      <w:bookmarkStart w:id="0" w:name="_GoBack"/>
      <w:bookmarkEnd w:id="0"/>
    </w:p>
    <w:p w14:paraId="0979574E" w14:textId="5B0D83E8" w:rsidR="00CD6BBD" w:rsidRDefault="00CD6BBD" w:rsidP="00CD6BBD">
      <w:pPr>
        <w:jc w:val="center"/>
        <w:rPr>
          <w:rFonts w:ascii="Century Gothic" w:hAnsi="Century Gothic"/>
          <w:b/>
          <w:sz w:val="28"/>
          <w:szCs w:val="28"/>
          <w:highlight w:val="yellow"/>
          <w:u w:val="single"/>
        </w:rPr>
      </w:pPr>
      <w:r>
        <w:rPr>
          <w:noProof/>
          <w:lang w:eastAsia="en-GB"/>
        </w:rPr>
        <w:drawing>
          <wp:inline distT="0" distB="0" distL="0" distR="0" wp14:anchorId="32DB1BE2" wp14:editId="1AC98AD7">
            <wp:extent cx="2034540" cy="1830070"/>
            <wp:effectExtent l="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34540" cy="1830070"/>
                    </a:xfrm>
                    <a:prstGeom prst="rect">
                      <a:avLst/>
                    </a:prstGeom>
                    <a:noFill/>
                    <a:ln>
                      <a:noFill/>
                    </a:ln>
                  </pic:spPr>
                </pic:pic>
              </a:graphicData>
            </a:graphic>
          </wp:inline>
        </w:drawing>
      </w:r>
    </w:p>
    <w:p w14:paraId="308A3A71" w14:textId="77777777" w:rsidR="00CD6BBD" w:rsidRDefault="00CD6BBD" w:rsidP="00CD6BBD">
      <w:pPr>
        <w:jc w:val="center"/>
        <w:rPr>
          <w:rFonts w:ascii="Century Gothic" w:hAnsi="Century Gothic"/>
          <w:b/>
          <w:sz w:val="28"/>
          <w:szCs w:val="28"/>
          <w:highlight w:val="yellow"/>
          <w:u w:val="single"/>
        </w:rPr>
      </w:pPr>
    </w:p>
    <w:p w14:paraId="672A6659" w14:textId="404F4FB8" w:rsidR="004A4349" w:rsidRPr="00CD6BBD" w:rsidRDefault="004938DE" w:rsidP="00CD6BBD">
      <w:pPr>
        <w:jc w:val="center"/>
        <w:rPr>
          <w:rFonts w:ascii="Century Gothic" w:hAnsi="Century Gothic"/>
          <w:b/>
          <w:sz w:val="32"/>
          <w:szCs w:val="32"/>
          <w:u w:val="single"/>
        </w:rPr>
      </w:pPr>
      <w:r w:rsidRPr="00CD6BBD">
        <w:rPr>
          <w:rFonts w:ascii="Century Gothic" w:hAnsi="Century Gothic"/>
          <w:b/>
          <w:sz w:val="32"/>
          <w:szCs w:val="32"/>
          <w:u w:val="single"/>
        </w:rPr>
        <w:t>British Values and</w:t>
      </w:r>
      <w:r w:rsidRPr="00CD6BBD">
        <w:rPr>
          <w:rFonts w:ascii="Century Gothic" w:hAnsi="Century Gothic"/>
          <w:sz w:val="32"/>
          <w:szCs w:val="32"/>
          <w:u w:val="single"/>
        </w:rPr>
        <w:t xml:space="preserve"> </w:t>
      </w:r>
      <w:r w:rsidR="00225531" w:rsidRPr="00CD6BBD">
        <w:rPr>
          <w:rFonts w:ascii="Century Gothic" w:hAnsi="Century Gothic"/>
          <w:b/>
          <w:sz w:val="32"/>
          <w:szCs w:val="32"/>
          <w:u w:val="single"/>
        </w:rPr>
        <w:t>Com</w:t>
      </w:r>
      <w:r w:rsidRPr="00CD6BBD">
        <w:rPr>
          <w:rFonts w:ascii="Century Gothic" w:hAnsi="Century Gothic"/>
          <w:b/>
          <w:sz w:val="32"/>
          <w:szCs w:val="32"/>
          <w:u w:val="single"/>
        </w:rPr>
        <w:t xml:space="preserve">munity Cohesion </w:t>
      </w:r>
      <w:r w:rsidR="00AD7349" w:rsidRPr="00CD6BBD">
        <w:rPr>
          <w:rFonts w:ascii="Century Gothic" w:hAnsi="Century Gothic"/>
          <w:b/>
          <w:sz w:val="32"/>
          <w:szCs w:val="32"/>
          <w:u w:val="single"/>
        </w:rPr>
        <w:t xml:space="preserve">Promotion </w:t>
      </w:r>
      <w:r w:rsidRPr="00CD6BBD">
        <w:rPr>
          <w:rFonts w:ascii="Century Gothic" w:hAnsi="Century Gothic"/>
          <w:b/>
          <w:sz w:val="32"/>
          <w:szCs w:val="32"/>
          <w:u w:val="single"/>
        </w:rPr>
        <w:t>Statement</w:t>
      </w:r>
    </w:p>
    <w:p w14:paraId="2457B33E" w14:textId="77777777" w:rsidR="00CD6BBD" w:rsidRPr="00CD6BBD" w:rsidRDefault="00CD6BBD" w:rsidP="00CD6BBD">
      <w:pPr>
        <w:jc w:val="center"/>
        <w:rPr>
          <w:rFonts w:ascii="Century Gothic" w:hAnsi="Century Gothic"/>
          <w:b/>
          <w:sz w:val="28"/>
          <w:szCs w:val="28"/>
          <w:u w:val="single"/>
        </w:rPr>
      </w:pPr>
    </w:p>
    <w:p w14:paraId="03F4C887" w14:textId="77777777" w:rsidR="00AD7349" w:rsidRPr="00A320B2" w:rsidRDefault="004938DE" w:rsidP="004A4349">
      <w:pPr>
        <w:jc w:val="center"/>
        <w:rPr>
          <w:rFonts w:ascii="Century Gothic" w:hAnsi="Century Gothic"/>
          <w:b/>
          <w:color w:val="FF0000"/>
          <w:sz w:val="24"/>
          <w:szCs w:val="24"/>
        </w:rPr>
      </w:pPr>
      <w:r w:rsidRPr="00A320B2">
        <w:rPr>
          <w:rFonts w:ascii="Century Gothic" w:hAnsi="Century Gothic"/>
          <w:b/>
          <w:sz w:val="24"/>
          <w:szCs w:val="24"/>
        </w:rPr>
        <w:t>Two Moors Primary School is at the heart of a Community and aims to promote British Values through its links to all levels of that Community.</w:t>
      </w:r>
    </w:p>
    <w:p w14:paraId="0A37501D" w14:textId="2E8558B5" w:rsidR="004A4349" w:rsidRDefault="004A4349" w:rsidP="004A4349">
      <w:pPr>
        <w:rPr>
          <w:rFonts w:ascii="Century Gothic" w:hAnsi="Century Gothic"/>
          <w:sz w:val="24"/>
          <w:szCs w:val="24"/>
        </w:rPr>
      </w:pPr>
    </w:p>
    <w:p w14:paraId="4CA8EC93" w14:textId="77777777" w:rsidR="009365D8" w:rsidRPr="004A4349" w:rsidRDefault="009365D8" w:rsidP="004A4349">
      <w:pPr>
        <w:rPr>
          <w:rFonts w:ascii="Century Gothic" w:hAnsi="Century Gothic"/>
          <w:sz w:val="24"/>
          <w:szCs w:val="24"/>
        </w:rPr>
      </w:pPr>
    </w:p>
    <w:p w14:paraId="1CAE41CF" w14:textId="37306FFF" w:rsidR="0048518F" w:rsidRPr="009365D8" w:rsidRDefault="004938DE" w:rsidP="00AD7349">
      <w:pPr>
        <w:rPr>
          <w:rFonts w:ascii="Century Gothic" w:hAnsi="Century Gothic"/>
        </w:rPr>
      </w:pPr>
      <w:r w:rsidRPr="009365D8">
        <w:rPr>
          <w:rFonts w:ascii="Century Gothic" w:hAnsi="Century Gothic"/>
        </w:rPr>
        <w:t>British Values are considered to be</w:t>
      </w:r>
      <w:r w:rsidR="0030317E" w:rsidRPr="009365D8">
        <w:rPr>
          <w:rFonts w:ascii="Century Gothic" w:hAnsi="Century Gothic"/>
        </w:rPr>
        <w:t>:</w:t>
      </w:r>
    </w:p>
    <w:p w14:paraId="2DA28918" w14:textId="4E95F183" w:rsidR="004938DE" w:rsidRPr="009365D8" w:rsidRDefault="004938DE" w:rsidP="00AD7349">
      <w:pPr>
        <w:pStyle w:val="ListParagraph"/>
        <w:numPr>
          <w:ilvl w:val="0"/>
          <w:numId w:val="12"/>
        </w:numPr>
        <w:rPr>
          <w:rFonts w:ascii="Century Gothic" w:hAnsi="Century Gothic"/>
        </w:rPr>
      </w:pPr>
      <w:r w:rsidRPr="009365D8">
        <w:rPr>
          <w:rFonts w:ascii="Century Gothic" w:hAnsi="Century Gothic"/>
        </w:rPr>
        <w:t>Democracy</w:t>
      </w:r>
    </w:p>
    <w:p w14:paraId="33CD54CC" w14:textId="695F10AB" w:rsidR="004938DE" w:rsidRPr="009365D8" w:rsidRDefault="004938DE" w:rsidP="00AD7349">
      <w:pPr>
        <w:pStyle w:val="ListParagraph"/>
        <w:numPr>
          <w:ilvl w:val="0"/>
          <w:numId w:val="12"/>
        </w:numPr>
        <w:rPr>
          <w:rFonts w:ascii="Century Gothic" w:hAnsi="Century Gothic"/>
        </w:rPr>
      </w:pPr>
      <w:r w:rsidRPr="009365D8">
        <w:rPr>
          <w:rFonts w:ascii="Century Gothic" w:hAnsi="Century Gothic"/>
        </w:rPr>
        <w:t>Rule of Law</w:t>
      </w:r>
    </w:p>
    <w:p w14:paraId="10FC30BE" w14:textId="7F0F6767" w:rsidR="004938DE" w:rsidRPr="009365D8" w:rsidRDefault="00AB499C" w:rsidP="00AD7349">
      <w:pPr>
        <w:pStyle w:val="ListParagraph"/>
        <w:numPr>
          <w:ilvl w:val="0"/>
          <w:numId w:val="12"/>
        </w:numPr>
        <w:rPr>
          <w:rFonts w:ascii="Century Gothic" w:hAnsi="Century Gothic"/>
        </w:rPr>
      </w:pPr>
      <w:r w:rsidRPr="009365D8">
        <w:rPr>
          <w:rFonts w:ascii="Century Gothic" w:hAnsi="Century Gothic"/>
        </w:rPr>
        <w:t>Individual Liberty</w:t>
      </w:r>
    </w:p>
    <w:p w14:paraId="22FB2A71" w14:textId="160741E4" w:rsidR="0048518F" w:rsidRPr="009365D8" w:rsidRDefault="00054FED" w:rsidP="001879F9">
      <w:pPr>
        <w:pStyle w:val="ListParagraph"/>
        <w:numPr>
          <w:ilvl w:val="0"/>
          <w:numId w:val="12"/>
        </w:numPr>
        <w:rPr>
          <w:rFonts w:ascii="Century Gothic" w:hAnsi="Century Gothic"/>
        </w:rPr>
      </w:pPr>
      <w:r w:rsidRPr="0073117E">
        <w:rPr>
          <w:rFonts w:ascii="Century Gothic" w:hAnsi="Century Gothic"/>
        </w:rPr>
        <w:t xml:space="preserve">Mutual </w:t>
      </w:r>
      <w:r w:rsidR="00AB499C" w:rsidRPr="0073117E">
        <w:rPr>
          <w:rFonts w:ascii="Century Gothic" w:hAnsi="Century Gothic"/>
        </w:rPr>
        <w:t>Respect</w:t>
      </w:r>
      <w:r w:rsidR="0048518F" w:rsidRPr="009365D8">
        <w:rPr>
          <w:rFonts w:ascii="Century Gothic" w:hAnsi="Century Gothic"/>
        </w:rPr>
        <w:t xml:space="preserve"> </w:t>
      </w:r>
      <w:r w:rsidR="004938DE" w:rsidRPr="009365D8">
        <w:rPr>
          <w:rFonts w:ascii="Century Gothic" w:hAnsi="Century Gothic"/>
        </w:rPr>
        <w:t>and</w:t>
      </w:r>
      <w:r w:rsidR="0048518F" w:rsidRPr="009365D8">
        <w:rPr>
          <w:rFonts w:ascii="Century Gothic" w:hAnsi="Century Gothic"/>
        </w:rPr>
        <w:t xml:space="preserve"> </w:t>
      </w:r>
      <w:r w:rsidR="004938DE" w:rsidRPr="009365D8">
        <w:rPr>
          <w:rFonts w:ascii="Century Gothic" w:hAnsi="Century Gothic"/>
        </w:rPr>
        <w:t>T</w:t>
      </w:r>
      <w:r w:rsidR="00AB499C" w:rsidRPr="009365D8">
        <w:rPr>
          <w:rFonts w:ascii="Century Gothic" w:hAnsi="Century Gothic"/>
        </w:rPr>
        <w:t xml:space="preserve">olerance of different </w:t>
      </w:r>
      <w:r w:rsidR="0048518F" w:rsidRPr="009365D8">
        <w:rPr>
          <w:rFonts w:ascii="Century Gothic" w:hAnsi="Century Gothic"/>
        </w:rPr>
        <w:t>F</w:t>
      </w:r>
      <w:r w:rsidR="00AB499C" w:rsidRPr="009365D8">
        <w:rPr>
          <w:rFonts w:ascii="Century Gothic" w:hAnsi="Century Gothic"/>
        </w:rPr>
        <w:t xml:space="preserve">aiths and </w:t>
      </w:r>
      <w:r w:rsidR="0048518F" w:rsidRPr="009365D8">
        <w:rPr>
          <w:rFonts w:ascii="Century Gothic" w:hAnsi="Century Gothic"/>
        </w:rPr>
        <w:t>B</w:t>
      </w:r>
      <w:r w:rsidR="00AB499C" w:rsidRPr="009365D8">
        <w:rPr>
          <w:rFonts w:ascii="Century Gothic" w:hAnsi="Century Gothic"/>
        </w:rPr>
        <w:t>eliefs</w:t>
      </w:r>
      <w:r w:rsidR="00147CF8" w:rsidRPr="009365D8">
        <w:rPr>
          <w:rFonts w:ascii="Century Gothic" w:hAnsi="Century Gothic"/>
        </w:rPr>
        <w:t>.</w:t>
      </w:r>
    </w:p>
    <w:p w14:paraId="469A7554" w14:textId="00209AE0" w:rsidR="00CD6BBD" w:rsidRPr="009365D8" w:rsidRDefault="00CD6BBD" w:rsidP="001879F9">
      <w:pPr>
        <w:pStyle w:val="ListParagraph"/>
        <w:rPr>
          <w:rFonts w:ascii="Century Gothic" w:hAnsi="Century Gothic"/>
          <w:sz w:val="24"/>
          <w:szCs w:val="24"/>
          <w:highlight w:val="yellow"/>
        </w:rPr>
      </w:pPr>
    </w:p>
    <w:p w14:paraId="7DE227A3" w14:textId="77777777" w:rsidR="00CD6BBD" w:rsidRPr="009365D8" w:rsidRDefault="00CD6BBD" w:rsidP="001879F9">
      <w:pPr>
        <w:pStyle w:val="ListParagraph"/>
        <w:rPr>
          <w:rFonts w:ascii="Century Gothic" w:hAnsi="Century Gothic"/>
          <w:sz w:val="24"/>
          <w:szCs w:val="24"/>
          <w:highlight w:val="yellow"/>
        </w:rPr>
      </w:pPr>
    </w:p>
    <w:p w14:paraId="3D4F70C4" w14:textId="58455ED4" w:rsidR="00225531" w:rsidRPr="004A4349" w:rsidRDefault="00225531" w:rsidP="00225531">
      <w:pPr>
        <w:rPr>
          <w:rFonts w:ascii="Century Gothic" w:hAnsi="Century Gothic"/>
        </w:rPr>
      </w:pPr>
      <w:r w:rsidRPr="009365D8">
        <w:rPr>
          <w:rFonts w:ascii="Century Gothic" w:hAnsi="Century Gothic"/>
        </w:rPr>
        <w:t>Community Cohesion</w:t>
      </w:r>
      <w:r w:rsidRPr="004A4349">
        <w:rPr>
          <w:rFonts w:ascii="Century Gothic" w:hAnsi="Century Gothic"/>
        </w:rPr>
        <w:t xml:space="preserve"> involves developing a society in which</w:t>
      </w:r>
      <w:r w:rsidR="0030317E">
        <w:rPr>
          <w:rFonts w:ascii="Century Gothic" w:hAnsi="Century Gothic"/>
        </w:rPr>
        <w:t>:</w:t>
      </w:r>
    </w:p>
    <w:p w14:paraId="0992AFC0" w14:textId="2E52107D" w:rsidR="00225531" w:rsidRPr="004A4349" w:rsidRDefault="00225531" w:rsidP="00225531">
      <w:pPr>
        <w:pStyle w:val="ListParagraph"/>
        <w:numPr>
          <w:ilvl w:val="0"/>
          <w:numId w:val="2"/>
        </w:numPr>
        <w:rPr>
          <w:rFonts w:ascii="Century Gothic" w:hAnsi="Century Gothic"/>
        </w:rPr>
      </w:pPr>
      <w:r w:rsidRPr="004A4349">
        <w:rPr>
          <w:rFonts w:ascii="Century Gothic" w:hAnsi="Century Gothic"/>
        </w:rPr>
        <w:t>There is a common vision and sense of belonging for all communities</w:t>
      </w:r>
      <w:r w:rsidR="0030317E">
        <w:rPr>
          <w:rFonts w:ascii="Century Gothic" w:hAnsi="Century Gothic"/>
        </w:rPr>
        <w:t>.</w:t>
      </w:r>
    </w:p>
    <w:p w14:paraId="64EA5BF3" w14:textId="1D4F524B" w:rsidR="00225531" w:rsidRPr="004A4349" w:rsidRDefault="00225531" w:rsidP="00225531">
      <w:pPr>
        <w:pStyle w:val="ListParagraph"/>
        <w:numPr>
          <w:ilvl w:val="0"/>
          <w:numId w:val="2"/>
        </w:numPr>
        <w:rPr>
          <w:rFonts w:ascii="Century Gothic" w:hAnsi="Century Gothic"/>
        </w:rPr>
      </w:pPr>
      <w:r w:rsidRPr="004A4349">
        <w:rPr>
          <w:rFonts w:ascii="Century Gothic" w:hAnsi="Century Gothic"/>
        </w:rPr>
        <w:t>The diversity of people’s backgrounds and circumstances is appreciated and valued</w:t>
      </w:r>
      <w:r w:rsidR="0030317E">
        <w:rPr>
          <w:rFonts w:ascii="Century Gothic" w:hAnsi="Century Gothic"/>
        </w:rPr>
        <w:t>.</w:t>
      </w:r>
    </w:p>
    <w:p w14:paraId="073445A0" w14:textId="0714DAA5" w:rsidR="00225531" w:rsidRPr="004A4349" w:rsidRDefault="00225531" w:rsidP="00225531">
      <w:pPr>
        <w:pStyle w:val="ListParagraph"/>
        <w:numPr>
          <w:ilvl w:val="0"/>
          <w:numId w:val="2"/>
        </w:numPr>
        <w:rPr>
          <w:rFonts w:ascii="Century Gothic" w:hAnsi="Century Gothic"/>
        </w:rPr>
      </w:pPr>
      <w:r w:rsidRPr="004A4349">
        <w:rPr>
          <w:rFonts w:ascii="Century Gothic" w:hAnsi="Century Gothic"/>
        </w:rPr>
        <w:t>Similar life opportunities are available to all</w:t>
      </w:r>
      <w:r w:rsidR="0030317E">
        <w:rPr>
          <w:rFonts w:ascii="Century Gothic" w:hAnsi="Century Gothic"/>
        </w:rPr>
        <w:t>.</w:t>
      </w:r>
    </w:p>
    <w:p w14:paraId="1A7B5721" w14:textId="438DF5F5" w:rsidR="001879F9" w:rsidRDefault="00225531" w:rsidP="00CD6BBD">
      <w:pPr>
        <w:pStyle w:val="ListParagraph"/>
        <w:numPr>
          <w:ilvl w:val="0"/>
          <w:numId w:val="2"/>
        </w:numPr>
        <w:rPr>
          <w:rFonts w:ascii="Century Gothic" w:hAnsi="Century Gothic"/>
        </w:rPr>
      </w:pPr>
      <w:r w:rsidRPr="004A4349">
        <w:rPr>
          <w:rFonts w:ascii="Century Gothic" w:hAnsi="Century Gothic"/>
        </w:rPr>
        <w:t>Strong and positive relationships exist and continue to be developed in the workplace, in schools and in the wider community.</w:t>
      </w:r>
    </w:p>
    <w:p w14:paraId="525B0529" w14:textId="6817951F" w:rsidR="00CD6BBD" w:rsidRDefault="00CD6BBD" w:rsidP="00CD6BBD">
      <w:pPr>
        <w:rPr>
          <w:rFonts w:ascii="Century Gothic" w:hAnsi="Century Gothic"/>
        </w:rPr>
      </w:pPr>
    </w:p>
    <w:p w14:paraId="6BC0A6B1" w14:textId="77777777" w:rsidR="00CD6BBD" w:rsidRPr="00CD6BBD" w:rsidRDefault="00CD6BBD" w:rsidP="00CD6BBD">
      <w:pPr>
        <w:rPr>
          <w:rFonts w:ascii="Century Gothic" w:hAnsi="Century Gothic"/>
        </w:rPr>
      </w:pPr>
    </w:p>
    <w:p w14:paraId="725DA90C" w14:textId="77777777" w:rsidR="00225531" w:rsidRPr="009365D8" w:rsidRDefault="00225531" w:rsidP="00225531">
      <w:pPr>
        <w:rPr>
          <w:rFonts w:ascii="Century Gothic" w:hAnsi="Century Gothic"/>
          <w:i/>
          <w:iCs/>
        </w:rPr>
      </w:pPr>
      <w:r w:rsidRPr="004A4349">
        <w:rPr>
          <w:rFonts w:ascii="Century Gothic" w:hAnsi="Century Gothic"/>
        </w:rPr>
        <w:lastRenderedPageBreak/>
        <w:t>Two Moors Primary School is part of a community which has a number of different levels.</w:t>
      </w:r>
    </w:p>
    <w:p w14:paraId="4DE8695B" w14:textId="3AEDDF98" w:rsidR="004A4349" w:rsidRPr="0054066C" w:rsidRDefault="00225531" w:rsidP="004A4349">
      <w:pPr>
        <w:pStyle w:val="ListParagraph"/>
        <w:numPr>
          <w:ilvl w:val="0"/>
          <w:numId w:val="3"/>
        </w:numPr>
        <w:rPr>
          <w:rFonts w:ascii="Century Gothic" w:hAnsi="Century Gothic"/>
        </w:rPr>
      </w:pPr>
      <w:r w:rsidRPr="0054066C">
        <w:rPr>
          <w:rFonts w:ascii="Century Gothic" w:hAnsi="Century Gothic"/>
        </w:rPr>
        <w:t xml:space="preserve">School Community – this </w:t>
      </w:r>
      <w:r w:rsidR="003438C8" w:rsidRPr="0054066C">
        <w:rPr>
          <w:rFonts w:ascii="Century Gothic" w:hAnsi="Century Gothic"/>
        </w:rPr>
        <w:t>refers to our s</w:t>
      </w:r>
      <w:r w:rsidRPr="0054066C">
        <w:rPr>
          <w:rFonts w:ascii="Century Gothic" w:hAnsi="Century Gothic"/>
        </w:rPr>
        <w:t>chool, its pupils, their parents, carers and families, the Head Teacher and</w:t>
      </w:r>
      <w:r w:rsidR="003438C8" w:rsidRPr="0054066C">
        <w:rPr>
          <w:rFonts w:ascii="Century Gothic" w:hAnsi="Century Gothic"/>
        </w:rPr>
        <w:t xml:space="preserve"> s</w:t>
      </w:r>
      <w:r w:rsidRPr="0054066C">
        <w:rPr>
          <w:rFonts w:ascii="Century Gothic" w:hAnsi="Century Gothic"/>
        </w:rPr>
        <w:t>chool staff, the Governing B</w:t>
      </w:r>
      <w:r w:rsidR="003438C8" w:rsidRPr="0054066C">
        <w:rPr>
          <w:rFonts w:ascii="Century Gothic" w:hAnsi="Century Gothic"/>
        </w:rPr>
        <w:t>ody and community users of the s</w:t>
      </w:r>
      <w:r w:rsidRPr="0054066C">
        <w:rPr>
          <w:rFonts w:ascii="Century Gothic" w:hAnsi="Century Gothic"/>
        </w:rPr>
        <w:t xml:space="preserve">chool </w:t>
      </w:r>
      <w:r w:rsidR="004A4349" w:rsidRPr="0054066C">
        <w:rPr>
          <w:rFonts w:ascii="Century Gothic" w:hAnsi="Century Gothic"/>
        </w:rPr>
        <w:t>facilities</w:t>
      </w:r>
      <w:r w:rsidR="0030317E" w:rsidRPr="0054066C">
        <w:rPr>
          <w:rFonts w:ascii="Century Gothic" w:hAnsi="Century Gothic"/>
        </w:rPr>
        <w:t>.</w:t>
      </w:r>
    </w:p>
    <w:p w14:paraId="08064984" w14:textId="77777777" w:rsidR="004A4349" w:rsidRPr="0054066C" w:rsidRDefault="004A4349" w:rsidP="004A4349">
      <w:pPr>
        <w:pStyle w:val="ListParagraph"/>
        <w:numPr>
          <w:ilvl w:val="0"/>
          <w:numId w:val="3"/>
        </w:numPr>
        <w:rPr>
          <w:rFonts w:ascii="Century Gothic" w:hAnsi="Century Gothic"/>
        </w:rPr>
      </w:pPr>
      <w:r w:rsidRPr="0054066C">
        <w:rPr>
          <w:rFonts w:ascii="Century Gothic" w:hAnsi="Century Gothic"/>
        </w:rPr>
        <w:t>Local Community – this refers to our school in its geographical area and the people who live and work in that area. Links at this level go beyond the catchment area of our school, out into the Tiverton Locality and into the wider area served by Devon Local Authority.</w:t>
      </w:r>
    </w:p>
    <w:p w14:paraId="7C1FF5EF" w14:textId="5DEE7188" w:rsidR="004A4349" w:rsidRPr="0054066C" w:rsidRDefault="004A4349" w:rsidP="004A4349">
      <w:pPr>
        <w:pStyle w:val="ListParagraph"/>
        <w:numPr>
          <w:ilvl w:val="0"/>
          <w:numId w:val="3"/>
        </w:numPr>
        <w:rPr>
          <w:rFonts w:ascii="Century Gothic" w:hAnsi="Century Gothic"/>
        </w:rPr>
      </w:pPr>
      <w:r w:rsidRPr="0054066C">
        <w:rPr>
          <w:rFonts w:ascii="Century Gothic" w:hAnsi="Century Gothic"/>
        </w:rPr>
        <w:t>UK Community – refers to our school and its relationships with other schools and communities within England and the UK</w:t>
      </w:r>
      <w:r w:rsidR="000C1200" w:rsidRPr="0054066C">
        <w:rPr>
          <w:rFonts w:ascii="Century Gothic" w:hAnsi="Century Gothic"/>
        </w:rPr>
        <w:t>.</w:t>
      </w:r>
    </w:p>
    <w:p w14:paraId="40BD76D3" w14:textId="1F8666E5" w:rsidR="004A4349" w:rsidRPr="00BB40C6" w:rsidRDefault="004A4349" w:rsidP="004A4349">
      <w:pPr>
        <w:pStyle w:val="ListParagraph"/>
        <w:numPr>
          <w:ilvl w:val="0"/>
          <w:numId w:val="3"/>
        </w:numPr>
        <w:rPr>
          <w:rFonts w:ascii="Century Gothic" w:hAnsi="Century Gothic"/>
        </w:rPr>
      </w:pPr>
      <w:r w:rsidRPr="0054066C">
        <w:rPr>
          <w:rFonts w:ascii="Century Gothic" w:hAnsi="Century Gothic"/>
        </w:rPr>
        <w:t>Global Community</w:t>
      </w:r>
      <w:r w:rsidRPr="00BB40C6">
        <w:rPr>
          <w:rFonts w:ascii="Century Gothic" w:hAnsi="Century Gothic"/>
        </w:rPr>
        <w:t xml:space="preserve"> – refers to our school and its relationships with other schools and communities within</w:t>
      </w:r>
      <w:r w:rsidR="00467702" w:rsidRPr="00BB40C6">
        <w:rPr>
          <w:rFonts w:ascii="Century Gothic" w:hAnsi="Century Gothic"/>
        </w:rPr>
        <w:t xml:space="preserve"> the </w:t>
      </w:r>
      <w:r w:rsidRPr="00BB40C6">
        <w:rPr>
          <w:rFonts w:ascii="Century Gothic" w:hAnsi="Century Gothic"/>
        </w:rPr>
        <w:t>wider international community</w:t>
      </w:r>
      <w:r w:rsidR="000C1200">
        <w:rPr>
          <w:rFonts w:ascii="Century Gothic" w:hAnsi="Century Gothic"/>
        </w:rPr>
        <w:t>.</w:t>
      </w:r>
    </w:p>
    <w:p w14:paraId="33E4631D" w14:textId="77777777" w:rsidR="008D05D2" w:rsidRPr="00CA28B5" w:rsidRDefault="008D05D2" w:rsidP="004A4349">
      <w:pPr>
        <w:ind w:left="360"/>
      </w:pPr>
    </w:p>
    <w:p w14:paraId="1821EBA2" w14:textId="3DB3FDB1" w:rsidR="003438C8" w:rsidRDefault="003438C8" w:rsidP="004A4349">
      <w:pPr>
        <w:rPr>
          <w:rFonts w:ascii="Century Gothic" w:hAnsi="Century Gothic"/>
        </w:rPr>
      </w:pPr>
      <w:r w:rsidRPr="004A4349">
        <w:rPr>
          <w:rFonts w:ascii="Century Gothic" w:hAnsi="Century Gothic"/>
        </w:rPr>
        <w:t>In order t</w:t>
      </w:r>
      <w:r w:rsidR="00AD7349" w:rsidRPr="004A4349">
        <w:rPr>
          <w:rFonts w:ascii="Century Gothic" w:hAnsi="Century Gothic"/>
        </w:rPr>
        <w:t xml:space="preserve">o be fully effective, our </w:t>
      </w:r>
      <w:r w:rsidR="000C1200">
        <w:rPr>
          <w:rFonts w:ascii="Century Gothic" w:hAnsi="Century Gothic"/>
        </w:rPr>
        <w:t>s</w:t>
      </w:r>
      <w:r w:rsidR="00AD7349" w:rsidRPr="004A4349">
        <w:rPr>
          <w:rFonts w:ascii="Century Gothic" w:hAnsi="Century Gothic"/>
        </w:rPr>
        <w:t>chool</w:t>
      </w:r>
      <w:r w:rsidRPr="004A4349">
        <w:rPr>
          <w:rFonts w:ascii="Century Gothic" w:hAnsi="Century Gothic"/>
        </w:rPr>
        <w:t xml:space="preserve"> must promote relationships and understanding within </w:t>
      </w:r>
      <w:r w:rsidRPr="0054066C">
        <w:rPr>
          <w:rFonts w:ascii="Century Gothic" w:hAnsi="Century Gothic"/>
          <w:u w:val="single"/>
        </w:rPr>
        <w:t>every</w:t>
      </w:r>
      <w:r w:rsidR="00AD7349" w:rsidRPr="0054066C">
        <w:rPr>
          <w:rFonts w:ascii="Century Gothic" w:hAnsi="Century Gothic"/>
        </w:rPr>
        <w:t xml:space="preserve"> </w:t>
      </w:r>
      <w:r w:rsidR="00AD7349" w:rsidRPr="004A4349">
        <w:rPr>
          <w:rFonts w:ascii="Century Gothic" w:hAnsi="Century Gothic"/>
        </w:rPr>
        <w:t>level.</w:t>
      </w:r>
      <w:r w:rsidRPr="004A4349">
        <w:rPr>
          <w:rFonts w:ascii="Century Gothic" w:hAnsi="Century Gothic"/>
        </w:rPr>
        <w:t xml:space="preserve"> Only then</w:t>
      </w:r>
      <w:r w:rsidR="00D47929">
        <w:rPr>
          <w:rFonts w:ascii="Century Gothic" w:hAnsi="Century Gothic"/>
        </w:rPr>
        <w:t xml:space="preserve">, </w:t>
      </w:r>
      <w:r w:rsidRPr="004A4349">
        <w:rPr>
          <w:rFonts w:ascii="Century Gothic" w:hAnsi="Century Gothic"/>
        </w:rPr>
        <w:t>can we maximise the opportunities for our children to learn from,</w:t>
      </w:r>
      <w:r w:rsidRPr="0054066C">
        <w:rPr>
          <w:rFonts w:ascii="Century Gothic" w:hAnsi="Century Gothic"/>
        </w:rPr>
        <w:t xml:space="preserve"> with</w:t>
      </w:r>
      <w:r w:rsidRPr="004A4349">
        <w:rPr>
          <w:rFonts w:ascii="Century Gothic" w:hAnsi="Century Gothic"/>
        </w:rPr>
        <w:t xml:space="preserve"> and about people from different backgrounds.</w:t>
      </w:r>
    </w:p>
    <w:p w14:paraId="3D18562E" w14:textId="77777777" w:rsidR="00CD6BBD" w:rsidRPr="004A4349" w:rsidRDefault="00CD6BBD" w:rsidP="004A4349">
      <w:pPr>
        <w:rPr>
          <w:rFonts w:ascii="Century Gothic" w:hAnsi="Century Gothic"/>
        </w:rPr>
      </w:pPr>
    </w:p>
    <w:p w14:paraId="3CBE8D31" w14:textId="0C8A7829" w:rsidR="003438C8" w:rsidRPr="004A4349" w:rsidRDefault="00AD7349" w:rsidP="003438C8">
      <w:pPr>
        <w:rPr>
          <w:rFonts w:ascii="Century Gothic" w:hAnsi="Century Gothic"/>
        </w:rPr>
      </w:pPr>
      <w:r w:rsidRPr="004A4349">
        <w:rPr>
          <w:rFonts w:ascii="Century Gothic" w:hAnsi="Century Gothic"/>
        </w:rPr>
        <w:t>A</w:t>
      </w:r>
      <w:r w:rsidR="00837D56" w:rsidRPr="004A4349">
        <w:rPr>
          <w:rFonts w:ascii="Century Gothic" w:hAnsi="Century Gothic"/>
        </w:rPr>
        <w:t xml:space="preserve">n ongoing understanding </w:t>
      </w:r>
      <w:r w:rsidR="003438C8" w:rsidRPr="004A4349">
        <w:rPr>
          <w:rFonts w:ascii="Century Gothic" w:hAnsi="Century Gothic"/>
        </w:rPr>
        <w:t>of the religious, ethnic and socio-eco</w:t>
      </w:r>
      <w:r w:rsidRPr="004A4349">
        <w:rPr>
          <w:rFonts w:ascii="Century Gothic" w:hAnsi="Century Gothic"/>
        </w:rPr>
        <w:t xml:space="preserve">nomic context of our community helps us </w:t>
      </w:r>
      <w:r w:rsidR="003438C8" w:rsidRPr="004A4349">
        <w:rPr>
          <w:rFonts w:ascii="Century Gothic" w:hAnsi="Century Gothic"/>
        </w:rPr>
        <w:t xml:space="preserve">to shape our general approach to </w:t>
      </w:r>
      <w:r w:rsidRPr="005A1195">
        <w:rPr>
          <w:rFonts w:ascii="Century Gothic" w:hAnsi="Century Gothic"/>
        </w:rPr>
        <w:t xml:space="preserve">British Values </w:t>
      </w:r>
      <w:r w:rsidRPr="004A4349">
        <w:rPr>
          <w:rFonts w:ascii="Century Gothic" w:hAnsi="Century Gothic"/>
        </w:rPr>
        <w:t xml:space="preserve">and </w:t>
      </w:r>
      <w:r w:rsidR="003438C8" w:rsidRPr="004A4349">
        <w:rPr>
          <w:rFonts w:ascii="Century Gothic" w:hAnsi="Century Gothic"/>
        </w:rPr>
        <w:t>Community Cohesion Promotion through</w:t>
      </w:r>
      <w:r w:rsidR="0030317E">
        <w:rPr>
          <w:rFonts w:ascii="Century Gothic" w:hAnsi="Century Gothic"/>
        </w:rPr>
        <w:t>:</w:t>
      </w:r>
    </w:p>
    <w:p w14:paraId="35912B2E" w14:textId="77777777" w:rsidR="003438C8" w:rsidRPr="004A4349" w:rsidRDefault="003438C8" w:rsidP="003438C8">
      <w:pPr>
        <w:pStyle w:val="ListParagraph"/>
        <w:numPr>
          <w:ilvl w:val="0"/>
          <w:numId w:val="4"/>
        </w:numPr>
        <w:rPr>
          <w:rFonts w:ascii="Century Gothic" w:hAnsi="Century Gothic"/>
        </w:rPr>
      </w:pPr>
      <w:r w:rsidRPr="004A4349">
        <w:rPr>
          <w:rFonts w:ascii="Century Gothic" w:hAnsi="Century Gothic"/>
        </w:rPr>
        <w:t>Teaching and Learning</w:t>
      </w:r>
    </w:p>
    <w:p w14:paraId="3E117707" w14:textId="77777777" w:rsidR="003438C8" w:rsidRPr="004A4349" w:rsidRDefault="003438C8" w:rsidP="003438C8">
      <w:pPr>
        <w:pStyle w:val="ListParagraph"/>
        <w:numPr>
          <w:ilvl w:val="0"/>
          <w:numId w:val="4"/>
        </w:numPr>
        <w:rPr>
          <w:rFonts w:ascii="Century Gothic" w:hAnsi="Century Gothic"/>
        </w:rPr>
      </w:pPr>
      <w:r w:rsidRPr="004A4349">
        <w:rPr>
          <w:rFonts w:ascii="Century Gothic" w:hAnsi="Century Gothic"/>
        </w:rPr>
        <w:t>Equality and Excellence</w:t>
      </w:r>
    </w:p>
    <w:p w14:paraId="1E89EDED" w14:textId="77777777" w:rsidR="003438C8" w:rsidRPr="004A4349" w:rsidRDefault="003438C8" w:rsidP="003438C8">
      <w:pPr>
        <w:pStyle w:val="ListParagraph"/>
        <w:numPr>
          <w:ilvl w:val="0"/>
          <w:numId w:val="4"/>
        </w:numPr>
        <w:rPr>
          <w:rFonts w:ascii="Century Gothic" w:hAnsi="Century Gothic"/>
        </w:rPr>
      </w:pPr>
      <w:r w:rsidRPr="004A4349">
        <w:rPr>
          <w:rFonts w:ascii="Century Gothic" w:hAnsi="Century Gothic"/>
        </w:rPr>
        <w:t>Engagement and Practice</w:t>
      </w:r>
    </w:p>
    <w:p w14:paraId="03DFD9D2" w14:textId="77777777" w:rsidR="00CD6BBD" w:rsidRDefault="00CD6BBD" w:rsidP="003438C8">
      <w:pPr>
        <w:rPr>
          <w:u w:val="single"/>
        </w:rPr>
      </w:pPr>
    </w:p>
    <w:p w14:paraId="69AB925B" w14:textId="77777777" w:rsidR="003438C8" w:rsidRPr="00CD6BBD" w:rsidRDefault="003438C8" w:rsidP="003438C8">
      <w:pPr>
        <w:rPr>
          <w:rFonts w:ascii="Century Gothic" w:hAnsi="Century Gothic"/>
          <w:b/>
          <w:bCs/>
          <w:u w:val="single"/>
        </w:rPr>
      </w:pPr>
      <w:r w:rsidRPr="00CD6BBD">
        <w:rPr>
          <w:rFonts w:ascii="Century Gothic" w:hAnsi="Century Gothic"/>
          <w:b/>
          <w:bCs/>
          <w:u w:val="single"/>
        </w:rPr>
        <w:t>Teaching and Learning</w:t>
      </w:r>
    </w:p>
    <w:p w14:paraId="4486649B" w14:textId="49DE409A" w:rsidR="00CA28B5" w:rsidRDefault="006F6994" w:rsidP="000C1200">
      <w:pPr>
        <w:pStyle w:val="NoSpacing"/>
        <w:rPr>
          <w:rFonts w:ascii="Century Gothic" w:hAnsi="Century Gothic"/>
        </w:rPr>
      </w:pPr>
      <w:r w:rsidRPr="000C1200">
        <w:rPr>
          <w:rFonts w:ascii="Century Gothic" w:hAnsi="Century Gothic"/>
        </w:rPr>
        <w:t>At Two Moors Primary School we aim to teach our pupils to understand others and promote</w:t>
      </w:r>
      <w:r w:rsidRPr="000C1200">
        <w:rPr>
          <w:rFonts w:ascii="Century Gothic" w:hAnsi="Century Gothic"/>
          <w:sz w:val="24"/>
          <w:szCs w:val="24"/>
        </w:rPr>
        <w:t xml:space="preserve"> </w:t>
      </w:r>
      <w:r w:rsidRPr="000C1200">
        <w:rPr>
          <w:rFonts w:ascii="Century Gothic" w:hAnsi="Century Gothic"/>
        </w:rPr>
        <w:t xml:space="preserve">discussion about common values and diversity. We do this </w:t>
      </w:r>
      <w:r w:rsidR="00CA28B5" w:rsidRPr="000C1200">
        <w:rPr>
          <w:rFonts w:ascii="Century Gothic" w:hAnsi="Century Gothic"/>
        </w:rPr>
        <w:t>through</w:t>
      </w:r>
      <w:r w:rsidR="000C1200" w:rsidRPr="000C1200">
        <w:rPr>
          <w:rFonts w:ascii="Century Gothic" w:hAnsi="Century Gothic"/>
        </w:rPr>
        <w:t>:</w:t>
      </w:r>
    </w:p>
    <w:p w14:paraId="6E68E9CD" w14:textId="77777777" w:rsidR="000C1200" w:rsidRPr="000C1200" w:rsidRDefault="000C1200" w:rsidP="000C1200">
      <w:pPr>
        <w:pStyle w:val="NoSpacing"/>
        <w:rPr>
          <w:rFonts w:ascii="Century Gothic" w:hAnsi="Century Gothic"/>
        </w:rPr>
      </w:pPr>
    </w:p>
    <w:p w14:paraId="2D1DB98A" w14:textId="268C2BB0" w:rsidR="006B14B4" w:rsidRPr="0073117E" w:rsidRDefault="006F6994" w:rsidP="002B6636">
      <w:pPr>
        <w:pStyle w:val="ListParagraph"/>
        <w:numPr>
          <w:ilvl w:val="0"/>
          <w:numId w:val="11"/>
        </w:numPr>
        <w:rPr>
          <w:rFonts w:ascii="Century Gothic" w:hAnsi="Century Gothic"/>
        </w:rPr>
      </w:pPr>
      <w:r w:rsidRPr="004A4349">
        <w:rPr>
          <w:rFonts w:ascii="Century Gothic" w:hAnsi="Century Gothic"/>
        </w:rPr>
        <w:t xml:space="preserve">Key Curriculum areas </w:t>
      </w:r>
      <w:r w:rsidR="00D84DDB">
        <w:rPr>
          <w:rFonts w:ascii="Century Gothic" w:hAnsi="Century Gothic"/>
        </w:rPr>
        <w:t xml:space="preserve">such as Geography, History, Art, Music, Religious </w:t>
      </w:r>
      <w:r w:rsidRPr="004A4349">
        <w:rPr>
          <w:rFonts w:ascii="Century Gothic" w:hAnsi="Century Gothic"/>
        </w:rPr>
        <w:t>Ed</w:t>
      </w:r>
      <w:r w:rsidR="00D73454" w:rsidRPr="004A4349">
        <w:rPr>
          <w:rFonts w:ascii="Century Gothic" w:hAnsi="Century Gothic"/>
        </w:rPr>
        <w:t xml:space="preserve">ucation, PSHE (Personal, </w:t>
      </w:r>
      <w:r w:rsidRPr="004A4349">
        <w:rPr>
          <w:rFonts w:ascii="Century Gothic" w:hAnsi="Century Gothic"/>
        </w:rPr>
        <w:t xml:space="preserve">Social </w:t>
      </w:r>
      <w:r w:rsidR="00D73454" w:rsidRPr="004A4349">
        <w:rPr>
          <w:rFonts w:ascii="Century Gothic" w:hAnsi="Century Gothic"/>
        </w:rPr>
        <w:t>and Health Education</w:t>
      </w:r>
      <w:r w:rsidR="00AD7349" w:rsidRPr="004A4349">
        <w:rPr>
          <w:rFonts w:ascii="Century Gothic" w:hAnsi="Century Gothic"/>
        </w:rPr>
        <w:t>)</w:t>
      </w:r>
      <w:r w:rsidR="00C67C13">
        <w:rPr>
          <w:rFonts w:ascii="Century Gothic" w:hAnsi="Century Gothic"/>
        </w:rPr>
        <w:t xml:space="preserve">, </w:t>
      </w:r>
      <w:r w:rsidR="003F21C2">
        <w:rPr>
          <w:rFonts w:ascii="Century Gothic" w:hAnsi="Century Gothic"/>
        </w:rPr>
        <w:t xml:space="preserve">along with </w:t>
      </w:r>
      <w:r w:rsidR="00AD7349" w:rsidRPr="004A4349">
        <w:rPr>
          <w:rFonts w:ascii="Century Gothic" w:hAnsi="Century Gothic"/>
        </w:rPr>
        <w:t xml:space="preserve">our promotion of </w:t>
      </w:r>
      <w:r w:rsidRPr="0073117E">
        <w:rPr>
          <w:rFonts w:ascii="Century Gothic" w:hAnsi="Century Gothic"/>
        </w:rPr>
        <w:t>Foreign Languages</w:t>
      </w:r>
      <w:r w:rsidR="009D6335" w:rsidRPr="0073117E">
        <w:rPr>
          <w:rFonts w:ascii="Century Gothic" w:hAnsi="Century Gothic"/>
        </w:rPr>
        <w:t xml:space="preserve"> and a focus on pupils’ Spiritual, Moral, Social and Cultural development (SMSC)</w:t>
      </w:r>
      <w:r w:rsidR="006B14B4" w:rsidRPr="0073117E">
        <w:rPr>
          <w:rFonts w:ascii="Century Gothic" w:hAnsi="Century Gothic"/>
        </w:rPr>
        <w:t>.</w:t>
      </w:r>
    </w:p>
    <w:p w14:paraId="2D420210" w14:textId="6467C60A" w:rsidR="006F6994" w:rsidRPr="0073117E" w:rsidRDefault="006F6994" w:rsidP="006F6994">
      <w:pPr>
        <w:pStyle w:val="ListParagraph"/>
        <w:numPr>
          <w:ilvl w:val="0"/>
          <w:numId w:val="5"/>
        </w:numPr>
        <w:rPr>
          <w:rFonts w:ascii="Century Gothic" w:hAnsi="Century Gothic"/>
        </w:rPr>
      </w:pPr>
      <w:r w:rsidRPr="0073117E">
        <w:rPr>
          <w:rFonts w:ascii="Century Gothic" w:hAnsi="Century Gothic"/>
        </w:rPr>
        <w:t xml:space="preserve">Effective use </w:t>
      </w:r>
      <w:r w:rsidR="00626BCF" w:rsidRPr="0073117E">
        <w:rPr>
          <w:rFonts w:ascii="Century Gothic" w:hAnsi="Century Gothic"/>
        </w:rPr>
        <w:t>of Assembly Time and periods of discussion &amp; reflection in Class</w:t>
      </w:r>
      <w:r w:rsidR="002B6636" w:rsidRPr="0073117E">
        <w:rPr>
          <w:rFonts w:ascii="Century Gothic" w:hAnsi="Century Gothic"/>
        </w:rPr>
        <w:t xml:space="preserve">, including </w:t>
      </w:r>
      <w:r w:rsidR="00F65E7E" w:rsidRPr="0073117E">
        <w:rPr>
          <w:rFonts w:ascii="Century Gothic" w:hAnsi="Century Gothic"/>
        </w:rPr>
        <w:t>topics such as Black History Month, Internet Safety Day and Anti-Bullying Week.</w:t>
      </w:r>
    </w:p>
    <w:p w14:paraId="1FFD3B78" w14:textId="584DB78D" w:rsidR="006F6994" w:rsidRPr="004A4349" w:rsidRDefault="00D84DDB" w:rsidP="006F6994">
      <w:pPr>
        <w:pStyle w:val="ListParagraph"/>
        <w:numPr>
          <w:ilvl w:val="0"/>
          <w:numId w:val="5"/>
        </w:numPr>
        <w:rPr>
          <w:rFonts w:ascii="Century Gothic" w:hAnsi="Century Gothic"/>
        </w:rPr>
      </w:pPr>
      <w:r>
        <w:rPr>
          <w:rFonts w:ascii="Century Gothic" w:hAnsi="Century Gothic"/>
        </w:rPr>
        <w:t>A variety of fieldwork</w:t>
      </w:r>
      <w:r w:rsidR="006F6994" w:rsidRPr="004A4349">
        <w:rPr>
          <w:rFonts w:ascii="Century Gothic" w:hAnsi="Century Gothic"/>
        </w:rPr>
        <w:t>, r</w:t>
      </w:r>
      <w:r>
        <w:rPr>
          <w:rFonts w:ascii="Century Gothic" w:hAnsi="Century Gothic"/>
        </w:rPr>
        <w:t xml:space="preserve">esidential trips </w:t>
      </w:r>
      <w:r w:rsidRPr="005A1195">
        <w:rPr>
          <w:rFonts w:ascii="Century Gothic" w:hAnsi="Century Gothic"/>
        </w:rPr>
        <w:t>and Power of Reading topic work</w:t>
      </w:r>
      <w:r w:rsidR="0030317E">
        <w:rPr>
          <w:rFonts w:ascii="Century Gothic" w:hAnsi="Century Gothic"/>
        </w:rPr>
        <w:t>.</w:t>
      </w:r>
    </w:p>
    <w:p w14:paraId="3B49D573" w14:textId="434AA202" w:rsidR="006F6994" w:rsidRPr="004A4349" w:rsidRDefault="006F6994" w:rsidP="006F6994">
      <w:pPr>
        <w:pStyle w:val="ListParagraph"/>
        <w:numPr>
          <w:ilvl w:val="0"/>
          <w:numId w:val="5"/>
        </w:numPr>
        <w:rPr>
          <w:rFonts w:ascii="Century Gothic" w:hAnsi="Century Gothic"/>
        </w:rPr>
      </w:pPr>
      <w:r w:rsidRPr="004A4349">
        <w:rPr>
          <w:rFonts w:ascii="Century Gothic" w:hAnsi="Century Gothic"/>
        </w:rPr>
        <w:t xml:space="preserve">Enriched learning through </w:t>
      </w:r>
      <w:r w:rsidR="00D84DDB">
        <w:rPr>
          <w:rFonts w:ascii="Century Gothic" w:hAnsi="Century Gothic"/>
        </w:rPr>
        <w:t xml:space="preserve">a wide range </w:t>
      </w:r>
      <w:r w:rsidR="00AD7349" w:rsidRPr="004A4349">
        <w:rPr>
          <w:rFonts w:ascii="Century Gothic" w:hAnsi="Century Gothic"/>
        </w:rPr>
        <w:t xml:space="preserve">of </w:t>
      </w:r>
      <w:r w:rsidRPr="004A4349">
        <w:rPr>
          <w:rFonts w:ascii="Century Gothic" w:hAnsi="Century Gothic"/>
        </w:rPr>
        <w:t>visits and visitors</w:t>
      </w:r>
      <w:r w:rsidR="000C1200">
        <w:rPr>
          <w:rFonts w:ascii="Century Gothic" w:hAnsi="Century Gothic"/>
        </w:rPr>
        <w:t>.</w:t>
      </w:r>
    </w:p>
    <w:p w14:paraId="41C8F396" w14:textId="77777777" w:rsidR="00CA28B5" w:rsidRDefault="00CA28B5" w:rsidP="006F6994">
      <w:pPr>
        <w:rPr>
          <w:u w:val="single"/>
        </w:rPr>
      </w:pPr>
    </w:p>
    <w:p w14:paraId="32EAB3B4" w14:textId="77777777" w:rsidR="006F6994" w:rsidRPr="00CD6BBD" w:rsidRDefault="006F6994" w:rsidP="006F6994">
      <w:pPr>
        <w:rPr>
          <w:rFonts w:ascii="Century Gothic" w:hAnsi="Century Gothic"/>
          <w:b/>
          <w:bCs/>
          <w:u w:val="single"/>
        </w:rPr>
      </w:pPr>
      <w:r w:rsidRPr="00CD6BBD">
        <w:rPr>
          <w:rFonts w:ascii="Century Gothic" w:hAnsi="Century Gothic"/>
          <w:b/>
          <w:bCs/>
          <w:u w:val="single"/>
        </w:rPr>
        <w:lastRenderedPageBreak/>
        <w:t>Equality and Excellence</w:t>
      </w:r>
    </w:p>
    <w:p w14:paraId="2583D002" w14:textId="34F0E9E7" w:rsidR="006F6994" w:rsidRPr="004A4349" w:rsidRDefault="006F6994" w:rsidP="006F6994">
      <w:pPr>
        <w:rPr>
          <w:rFonts w:ascii="Century Gothic" w:hAnsi="Century Gothic"/>
        </w:rPr>
      </w:pPr>
      <w:r w:rsidRPr="004A4349">
        <w:rPr>
          <w:rFonts w:ascii="Century Gothic" w:hAnsi="Century Gothic"/>
        </w:rPr>
        <w:t>At Two Moors Primary School we aim to remove barriers to access and participation, offering equal opportunities for our pupils to succeed at their highest possible level. We do this by</w:t>
      </w:r>
      <w:r w:rsidR="000C1200">
        <w:rPr>
          <w:rFonts w:ascii="Century Gothic" w:hAnsi="Century Gothic"/>
        </w:rPr>
        <w:t>:</w:t>
      </w:r>
    </w:p>
    <w:p w14:paraId="1F1AD005" w14:textId="793A5D72" w:rsidR="006F6994" w:rsidRPr="004A4349" w:rsidRDefault="00E20334" w:rsidP="006F6994">
      <w:pPr>
        <w:pStyle w:val="ListParagraph"/>
        <w:numPr>
          <w:ilvl w:val="0"/>
          <w:numId w:val="6"/>
        </w:numPr>
        <w:rPr>
          <w:rFonts w:ascii="Century Gothic" w:hAnsi="Century Gothic"/>
        </w:rPr>
      </w:pPr>
      <w:r w:rsidRPr="004A4349">
        <w:rPr>
          <w:rFonts w:ascii="Century Gothic" w:hAnsi="Century Gothic"/>
        </w:rPr>
        <w:t>Monitoring attainment and progress of different groups of pupils</w:t>
      </w:r>
      <w:r w:rsidR="0030317E">
        <w:rPr>
          <w:rFonts w:ascii="Century Gothic" w:hAnsi="Century Gothic"/>
        </w:rPr>
        <w:t>.</w:t>
      </w:r>
    </w:p>
    <w:p w14:paraId="019508E0" w14:textId="76AD80FD" w:rsidR="00E20334" w:rsidRPr="004A4349" w:rsidRDefault="00AD7349" w:rsidP="00E20334">
      <w:pPr>
        <w:pStyle w:val="ListParagraph"/>
        <w:numPr>
          <w:ilvl w:val="0"/>
          <w:numId w:val="6"/>
        </w:numPr>
        <w:rPr>
          <w:rFonts w:ascii="Century Gothic" w:hAnsi="Century Gothic"/>
        </w:rPr>
      </w:pPr>
      <w:r w:rsidRPr="004A4349">
        <w:rPr>
          <w:rFonts w:ascii="Century Gothic" w:hAnsi="Century Gothic"/>
        </w:rPr>
        <w:t>Using specialist resources</w:t>
      </w:r>
      <w:r w:rsidR="00E20334" w:rsidRPr="004A4349">
        <w:rPr>
          <w:rFonts w:ascii="Century Gothic" w:hAnsi="Century Gothic"/>
        </w:rPr>
        <w:t xml:space="preserve">, along with our traditional differentiated Curriculum, to promote targeted learning for all pupils. This may include those who have Special Educational Needs or Disabilities, those who have English as an Additional Language or those pupils </w:t>
      </w:r>
      <w:r w:rsidR="00E20334" w:rsidRPr="007C33F9">
        <w:rPr>
          <w:rFonts w:ascii="Century Gothic" w:hAnsi="Century Gothic"/>
        </w:rPr>
        <w:t xml:space="preserve">who are </w:t>
      </w:r>
      <w:r w:rsidR="008D05D2" w:rsidRPr="007C33F9">
        <w:rPr>
          <w:rFonts w:ascii="Century Gothic" w:hAnsi="Century Gothic"/>
        </w:rPr>
        <w:t>working at Greater Depth</w:t>
      </w:r>
      <w:r w:rsidR="0030317E" w:rsidRPr="007C33F9">
        <w:rPr>
          <w:rFonts w:ascii="Century Gothic" w:hAnsi="Century Gothic"/>
        </w:rPr>
        <w:t>.</w:t>
      </w:r>
    </w:p>
    <w:p w14:paraId="2F10E2AC" w14:textId="77777777" w:rsidR="003D7B5B" w:rsidRPr="005A1195" w:rsidRDefault="003D7B5B" w:rsidP="003D7B5B">
      <w:pPr>
        <w:pStyle w:val="ListParagraph"/>
        <w:numPr>
          <w:ilvl w:val="0"/>
          <w:numId w:val="6"/>
        </w:numPr>
        <w:rPr>
          <w:rFonts w:ascii="Century Gothic" w:hAnsi="Century Gothic"/>
        </w:rPr>
      </w:pPr>
      <w:r w:rsidRPr="005A1195">
        <w:rPr>
          <w:rFonts w:ascii="Century Gothic" w:hAnsi="Century Gothic"/>
        </w:rPr>
        <w:t>Promoting respect for other people with particular regard to the protected characteristics set out in</w:t>
      </w:r>
      <w:r w:rsidR="004A4349" w:rsidRPr="005A1195">
        <w:rPr>
          <w:rFonts w:ascii="Century Gothic" w:hAnsi="Century Gothic"/>
        </w:rPr>
        <w:t xml:space="preserve"> the Equality Act 2010 (</w:t>
      </w:r>
      <w:r w:rsidRPr="005A1195">
        <w:rPr>
          <w:rFonts w:ascii="Century Gothic" w:hAnsi="Century Gothic"/>
        </w:rPr>
        <w:t>age, disability, gender reassignment, marriage and civil partnership, pregnancy and maternity, race, religion and belief, sex and sexual orientation) and building resilience to challenge extremist views.</w:t>
      </w:r>
    </w:p>
    <w:p w14:paraId="0D0B940D" w14:textId="77777777" w:rsidR="004A4349" w:rsidRDefault="004A4349" w:rsidP="00E20334">
      <w:pPr>
        <w:rPr>
          <w:u w:val="single"/>
        </w:rPr>
      </w:pPr>
    </w:p>
    <w:p w14:paraId="135112AE" w14:textId="77777777" w:rsidR="00E20334" w:rsidRPr="00CD6BBD" w:rsidRDefault="00E20334" w:rsidP="00E20334">
      <w:pPr>
        <w:rPr>
          <w:rFonts w:ascii="Century Gothic" w:hAnsi="Century Gothic"/>
          <w:b/>
          <w:bCs/>
          <w:u w:val="single"/>
        </w:rPr>
      </w:pPr>
      <w:r w:rsidRPr="00CD6BBD">
        <w:rPr>
          <w:rFonts w:ascii="Century Gothic" w:hAnsi="Century Gothic"/>
          <w:b/>
          <w:bCs/>
          <w:u w:val="single"/>
        </w:rPr>
        <w:t>Engagement and Ethos</w:t>
      </w:r>
    </w:p>
    <w:p w14:paraId="7A944D62" w14:textId="6E6139C5" w:rsidR="00103237" w:rsidRDefault="00E20334" w:rsidP="008D05D2">
      <w:pPr>
        <w:pStyle w:val="NoSpacing"/>
        <w:rPr>
          <w:rFonts w:ascii="Century Gothic" w:hAnsi="Century Gothic"/>
        </w:rPr>
      </w:pPr>
      <w:r w:rsidRPr="008D05D2">
        <w:rPr>
          <w:rFonts w:ascii="Century Gothic" w:hAnsi="Century Gothic"/>
        </w:rPr>
        <w:t xml:space="preserve">At Two Moors Primary School we actively seek out and provide new opportunities for pupils to interact with </w:t>
      </w:r>
      <w:r w:rsidR="00103237" w:rsidRPr="008D05D2">
        <w:rPr>
          <w:rFonts w:ascii="Century Gothic" w:hAnsi="Century Gothic"/>
        </w:rPr>
        <w:t xml:space="preserve">a wide range of </w:t>
      </w:r>
      <w:r w:rsidRPr="008D05D2">
        <w:rPr>
          <w:rFonts w:ascii="Century Gothic" w:hAnsi="Century Gothic"/>
        </w:rPr>
        <w:t>p</w:t>
      </w:r>
      <w:r w:rsidR="00103237" w:rsidRPr="008D05D2">
        <w:rPr>
          <w:rFonts w:ascii="Century Gothic" w:hAnsi="Century Gothic"/>
        </w:rPr>
        <w:t>eople from within the community. We do this by</w:t>
      </w:r>
      <w:r w:rsidR="000C1200">
        <w:rPr>
          <w:rFonts w:ascii="Century Gothic" w:hAnsi="Century Gothic"/>
        </w:rPr>
        <w:t>:</w:t>
      </w:r>
    </w:p>
    <w:p w14:paraId="10680391" w14:textId="77777777" w:rsidR="008D05D2" w:rsidRPr="008D05D2" w:rsidRDefault="008D05D2" w:rsidP="008D05D2">
      <w:pPr>
        <w:pStyle w:val="NoSpacing"/>
        <w:rPr>
          <w:rFonts w:ascii="Century Gothic" w:hAnsi="Century Gothic"/>
        </w:rPr>
      </w:pPr>
    </w:p>
    <w:p w14:paraId="1614B87B" w14:textId="7F43634E" w:rsidR="00BC1B86" w:rsidRPr="0073117E" w:rsidRDefault="00BC1B86" w:rsidP="0034223C">
      <w:pPr>
        <w:pStyle w:val="ListParagraph"/>
        <w:numPr>
          <w:ilvl w:val="0"/>
          <w:numId w:val="10"/>
        </w:numPr>
        <w:rPr>
          <w:rFonts w:ascii="Century Gothic" w:hAnsi="Century Gothic"/>
        </w:rPr>
      </w:pPr>
      <w:r w:rsidRPr="0073117E">
        <w:rPr>
          <w:rFonts w:ascii="Century Gothic" w:hAnsi="Century Gothic"/>
        </w:rPr>
        <w:t xml:space="preserve">Enabling pupils from different classes to </w:t>
      </w:r>
      <w:r w:rsidR="00C84DBA" w:rsidRPr="0073117E">
        <w:rPr>
          <w:rFonts w:ascii="Century Gothic" w:hAnsi="Century Gothic"/>
        </w:rPr>
        <w:t xml:space="preserve">interact and </w:t>
      </w:r>
      <w:r w:rsidRPr="0073117E">
        <w:rPr>
          <w:rFonts w:ascii="Century Gothic" w:hAnsi="Century Gothic"/>
        </w:rPr>
        <w:t>work collaboratively together</w:t>
      </w:r>
      <w:r w:rsidR="00C84DBA" w:rsidRPr="0073117E">
        <w:rPr>
          <w:rFonts w:ascii="Century Gothic" w:hAnsi="Century Gothic"/>
        </w:rPr>
        <w:t>. For example, through Inter-House competitions and through the work of the School Council.</w:t>
      </w:r>
    </w:p>
    <w:p w14:paraId="0E07F6E8" w14:textId="087D8C80" w:rsidR="00B826E6" w:rsidRPr="0073117E" w:rsidRDefault="00103237" w:rsidP="0034223C">
      <w:pPr>
        <w:pStyle w:val="ListParagraph"/>
        <w:numPr>
          <w:ilvl w:val="0"/>
          <w:numId w:val="10"/>
        </w:numPr>
        <w:rPr>
          <w:rFonts w:ascii="Century Gothic" w:hAnsi="Century Gothic"/>
        </w:rPr>
      </w:pPr>
      <w:r w:rsidRPr="0073117E">
        <w:rPr>
          <w:rFonts w:ascii="Century Gothic" w:hAnsi="Century Gothic"/>
        </w:rPr>
        <w:t xml:space="preserve">Enabling pupils and staff from different schools and backgrounds to work collaboratively together. For example, links to Tiverton High School and other schools within the Tiverton Co-operative </w:t>
      </w:r>
      <w:r w:rsidR="006D37B8" w:rsidRPr="0073117E">
        <w:rPr>
          <w:rFonts w:ascii="Century Gothic" w:hAnsi="Century Gothic"/>
        </w:rPr>
        <w:t xml:space="preserve">Learning </w:t>
      </w:r>
      <w:r w:rsidRPr="0073117E">
        <w:rPr>
          <w:rFonts w:ascii="Century Gothic" w:hAnsi="Century Gothic"/>
        </w:rPr>
        <w:t xml:space="preserve">Partnership through </w:t>
      </w:r>
      <w:r w:rsidR="00AD7349" w:rsidRPr="0073117E">
        <w:rPr>
          <w:rFonts w:ascii="Century Gothic" w:hAnsi="Century Gothic"/>
        </w:rPr>
        <w:t>Art Projects</w:t>
      </w:r>
      <w:r w:rsidR="00951F02" w:rsidRPr="0073117E">
        <w:rPr>
          <w:rFonts w:ascii="Century Gothic" w:hAnsi="Century Gothic"/>
        </w:rPr>
        <w:t xml:space="preserve">, </w:t>
      </w:r>
      <w:r w:rsidR="00AD7349" w:rsidRPr="0073117E">
        <w:rPr>
          <w:rFonts w:ascii="Century Gothic" w:hAnsi="Century Gothic"/>
        </w:rPr>
        <w:t>Sports Events</w:t>
      </w:r>
      <w:r w:rsidR="00951F02" w:rsidRPr="0073117E">
        <w:rPr>
          <w:rFonts w:ascii="Century Gothic" w:hAnsi="Century Gothic"/>
        </w:rPr>
        <w:t xml:space="preserve"> and the STEM Factory Project.</w:t>
      </w:r>
      <w:r w:rsidR="00AD7349" w:rsidRPr="0073117E">
        <w:rPr>
          <w:rFonts w:ascii="Century Gothic" w:hAnsi="Century Gothic"/>
        </w:rPr>
        <w:t xml:space="preserve"> </w:t>
      </w:r>
      <w:r w:rsidR="000C1200" w:rsidRPr="0073117E">
        <w:rPr>
          <w:rFonts w:ascii="Century Gothic" w:hAnsi="Century Gothic"/>
        </w:rPr>
        <w:t>The s</w:t>
      </w:r>
      <w:r w:rsidR="00AD7349" w:rsidRPr="0073117E">
        <w:rPr>
          <w:rFonts w:ascii="Century Gothic" w:hAnsi="Century Gothic"/>
        </w:rPr>
        <w:t>chool also seeks to promote links with</w:t>
      </w:r>
      <w:r w:rsidR="00D84DDB" w:rsidRPr="0073117E">
        <w:rPr>
          <w:rFonts w:ascii="Century Gothic" w:hAnsi="Century Gothic"/>
        </w:rPr>
        <w:t xml:space="preserve"> other </w:t>
      </w:r>
      <w:r w:rsidR="000C1200" w:rsidRPr="0073117E">
        <w:rPr>
          <w:rFonts w:ascii="Century Gothic" w:hAnsi="Century Gothic"/>
        </w:rPr>
        <w:t>s</w:t>
      </w:r>
      <w:r w:rsidR="00D84DDB" w:rsidRPr="0073117E">
        <w:rPr>
          <w:rFonts w:ascii="Century Gothic" w:hAnsi="Century Gothic"/>
        </w:rPr>
        <w:t>chools in</w:t>
      </w:r>
      <w:r w:rsidR="00AD7349" w:rsidRPr="0073117E">
        <w:rPr>
          <w:rFonts w:ascii="Century Gothic" w:hAnsi="Century Gothic"/>
        </w:rPr>
        <w:t xml:space="preserve"> the UK and</w:t>
      </w:r>
      <w:r w:rsidR="00D84DDB" w:rsidRPr="0073117E">
        <w:rPr>
          <w:rFonts w:ascii="Century Gothic" w:hAnsi="Century Gothic"/>
        </w:rPr>
        <w:t xml:space="preserve"> within the</w:t>
      </w:r>
      <w:r w:rsidR="0034223C" w:rsidRPr="0073117E">
        <w:rPr>
          <w:rFonts w:ascii="Century Gothic" w:hAnsi="Century Gothic"/>
        </w:rPr>
        <w:t xml:space="preserve"> wider international </w:t>
      </w:r>
      <w:r w:rsidR="00D84DDB" w:rsidRPr="0073117E">
        <w:rPr>
          <w:rFonts w:ascii="Century Gothic" w:hAnsi="Century Gothic"/>
        </w:rPr>
        <w:t>community</w:t>
      </w:r>
      <w:r w:rsidR="006B14B4" w:rsidRPr="0073117E">
        <w:rPr>
          <w:rFonts w:ascii="Century Gothic" w:hAnsi="Century Gothic"/>
        </w:rPr>
        <w:t>.</w:t>
      </w:r>
      <w:r w:rsidR="002B6636" w:rsidRPr="0073117E">
        <w:rPr>
          <w:rFonts w:ascii="Century Gothic" w:hAnsi="Century Gothic"/>
        </w:rPr>
        <w:t xml:space="preserve"> For example, participation in the Big Sing</w:t>
      </w:r>
      <w:r w:rsidR="00A91912" w:rsidRPr="0073117E">
        <w:rPr>
          <w:rFonts w:ascii="Century Gothic" w:hAnsi="Century Gothic"/>
        </w:rPr>
        <w:t xml:space="preserve"> in Birmingham.</w:t>
      </w:r>
    </w:p>
    <w:p w14:paraId="36BCF636" w14:textId="094EDFFA" w:rsidR="00BC1B86" w:rsidRPr="0073117E" w:rsidRDefault="00103237" w:rsidP="00BC1B86">
      <w:pPr>
        <w:pStyle w:val="ListParagraph"/>
        <w:numPr>
          <w:ilvl w:val="0"/>
          <w:numId w:val="10"/>
        </w:numPr>
        <w:rPr>
          <w:rFonts w:ascii="Century Gothic" w:hAnsi="Century Gothic"/>
        </w:rPr>
      </w:pPr>
      <w:r w:rsidRPr="0073117E">
        <w:rPr>
          <w:rFonts w:ascii="Century Gothic" w:hAnsi="Century Gothic"/>
        </w:rPr>
        <w:t>Working with members of the Local Community and encouraging them to meet and work with our pupils</w:t>
      </w:r>
      <w:r w:rsidR="00951F02" w:rsidRPr="0073117E">
        <w:rPr>
          <w:rFonts w:ascii="Century Gothic" w:hAnsi="Century Gothic"/>
        </w:rPr>
        <w:t xml:space="preserve">. For example, </w:t>
      </w:r>
      <w:r w:rsidRPr="0073117E">
        <w:rPr>
          <w:rFonts w:ascii="Century Gothic" w:hAnsi="Century Gothic"/>
        </w:rPr>
        <w:t>working with t</w:t>
      </w:r>
      <w:r w:rsidR="005D34C8" w:rsidRPr="0073117E">
        <w:rPr>
          <w:rFonts w:ascii="Century Gothic" w:hAnsi="Century Gothic"/>
        </w:rPr>
        <w:t xml:space="preserve">he local Police, Tiverton </w:t>
      </w:r>
      <w:r w:rsidR="00837D56" w:rsidRPr="0073117E">
        <w:rPr>
          <w:rFonts w:ascii="Century Gothic" w:hAnsi="Century Gothic"/>
        </w:rPr>
        <w:t xml:space="preserve">Museum, </w:t>
      </w:r>
      <w:proofErr w:type="spellStart"/>
      <w:r w:rsidRPr="0073117E">
        <w:rPr>
          <w:rFonts w:ascii="Century Gothic" w:hAnsi="Century Gothic"/>
        </w:rPr>
        <w:t>Knightshayes</w:t>
      </w:r>
      <w:proofErr w:type="spellEnd"/>
      <w:r w:rsidRPr="0073117E">
        <w:rPr>
          <w:rFonts w:ascii="Century Gothic" w:hAnsi="Century Gothic"/>
        </w:rPr>
        <w:t xml:space="preserve"> Court and Gardens</w:t>
      </w:r>
      <w:r w:rsidR="00C04B70" w:rsidRPr="0073117E">
        <w:rPr>
          <w:rFonts w:ascii="Century Gothic" w:hAnsi="Century Gothic"/>
        </w:rPr>
        <w:t>, the Children’s Centre</w:t>
      </w:r>
      <w:r w:rsidR="00951F02" w:rsidRPr="0073117E">
        <w:rPr>
          <w:rFonts w:ascii="Century Gothic" w:hAnsi="Century Gothic"/>
        </w:rPr>
        <w:t xml:space="preserve"> and participating in </w:t>
      </w:r>
      <w:r w:rsidR="00C67C13" w:rsidRPr="0073117E">
        <w:rPr>
          <w:rFonts w:ascii="Century Gothic" w:hAnsi="Century Gothic"/>
        </w:rPr>
        <w:t>events such as Carol Singing and the Naming of the Town Mayor.</w:t>
      </w:r>
    </w:p>
    <w:p w14:paraId="7F2A7AD2" w14:textId="7DA3FAA5" w:rsidR="00C04B70" w:rsidRPr="004A4349" w:rsidRDefault="00C04B70" w:rsidP="00103237">
      <w:pPr>
        <w:pStyle w:val="ListParagraph"/>
        <w:numPr>
          <w:ilvl w:val="0"/>
          <w:numId w:val="10"/>
        </w:numPr>
        <w:rPr>
          <w:rFonts w:ascii="Century Gothic" w:hAnsi="Century Gothic"/>
        </w:rPr>
      </w:pPr>
      <w:r w:rsidRPr="0073117E">
        <w:rPr>
          <w:rFonts w:ascii="Century Gothic" w:hAnsi="Century Gothic"/>
        </w:rPr>
        <w:t>Engaging with pupils’</w:t>
      </w:r>
      <w:r w:rsidRPr="005A1195">
        <w:rPr>
          <w:rFonts w:ascii="Century Gothic" w:hAnsi="Century Gothic"/>
        </w:rPr>
        <w:t xml:space="preserve"> parents, carers and their families through </w:t>
      </w:r>
      <w:r w:rsidR="007555C4" w:rsidRPr="005A1195">
        <w:rPr>
          <w:rFonts w:ascii="Century Gothic" w:hAnsi="Century Gothic"/>
        </w:rPr>
        <w:t xml:space="preserve">digital media, </w:t>
      </w:r>
      <w:r w:rsidRPr="005A1195">
        <w:rPr>
          <w:rFonts w:ascii="Century Gothic" w:hAnsi="Century Gothic"/>
        </w:rPr>
        <w:t xml:space="preserve">a series of open evenings and </w:t>
      </w:r>
      <w:r w:rsidR="007555C4" w:rsidRPr="005A1195">
        <w:rPr>
          <w:rFonts w:ascii="Century Gothic" w:hAnsi="Century Gothic"/>
        </w:rPr>
        <w:t xml:space="preserve">through </w:t>
      </w:r>
      <w:r w:rsidRPr="005A1195">
        <w:rPr>
          <w:rFonts w:ascii="Century Gothic" w:hAnsi="Century Gothic"/>
        </w:rPr>
        <w:t xml:space="preserve">social events. For example, </w:t>
      </w:r>
      <w:r w:rsidR="007555C4" w:rsidRPr="005A1195">
        <w:rPr>
          <w:rFonts w:ascii="Century Gothic" w:hAnsi="Century Gothic"/>
        </w:rPr>
        <w:t xml:space="preserve">Two Moors Primary School website, </w:t>
      </w:r>
      <w:r w:rsidRPr="005A1195">
        <w:rPr>
          <w:rFonts w:ascii="Century Gothic" w:hAnsi="Century Gothic"/>
        </w:rPr>
        <w:t xml:space="preserve">Parents </w:t>
      </w:r>
      <w:r w:rsidR="00AD7349" w:rsidRPr="005A1195">
        <w:rPr>
          <w:rFonts w:ascii="Century Gothic" w:hAnsi="Century Gothic"/>
        </w:rPr>
        <w:t xml:space="preserve">Teachers Friends </w:t>
      </w:r>
      <w:r w:rsidRPr="005A1195">
        <w:rPr>
          <w:rFonts w:ascii="Century Gothic" w:hAnsi="Century Gothic"/>
        </w:rPr>
        <w:t xml:space="preserve">Association </w:t>
      </w:r>
      <w:r w:rsidR="00AD7349" w:rsidRPr="005A1195">
        <w:rPr>
          <w:rFonts w:ascii="Century Gothic" w:hAnsi="Century Gothic"/>
        </w:rPr>
        <w:t xml:space="preserve">(PTFA) </w:t>
      </w:r>
      <w:r w:rsidRPr="005A1195">
        <w:rPr>
          <w:rFonts w:ascii="Century Gothic" w:hAnsi="Century Gothic"/>
        </w:rPr>
        <w:t>Meetings, Parent Workshops for</w:t>
      </w:r>
      <w:r w:rsidR="007555C4" w:rsidRPr="005A1195">
        <w:rPr>
          <w:rFonts w:ascii="Century Gothic" w:hAnsi="Century Gothic"/>
        </w:rPr>
        <w:t xml:space="preserve"> a variety of subjects such as</w:t>
      </w:r>
      <w:r w:rsidRPr="005A1195">
        <w:rPr>
          <w:rFonts w:ascii="Century Gothic" w:hAnsi="Century Gothic"/>
        </w:rPr>
        <w:t xml:space="preserve"> maths and cookery, Tiver</w:t>
      </w:r>
      <w:r w:rsidR="003D7B5B" w:rsidRPr="005A1195">
        <w:rPr>
          <w:rFonts w:ascii="Century Gothic" w:hAnsi="Century Gothic"/>
        </w:rPr>
        <w:t>ton Family Festival activities, Yummy Fridays,</w:t>
      </w:r>
      <w:r w:rsidRPr="005A1195">
        <w:rPr>
          <w:rFonts w:ascii="Century Gothic" w:hAnsi="Century Gothic"/>
        </w:rPr>
        <w:t xml:space="preserve"> Christmas </w:t>
      </w:r>
      <w:r w:rsidRPr="004A4349">
        <w:rPr>
          <w:rFonts w:ascii="Century Gothic" w:hAnsi="Century Gothic"/>
        </w:rPr>
        <w:t xml:space="preserve">Plays, School Concerts, Sports Days, </w:t>
      </w:r>
      <w:r w:rsidR="007555C4" w:rsidRPr="004A4349">
        <w:rPr>
          <w:rFonts w:ascii="Century Gothic" w:hAnsi="Century Gothic"/>
        </w:rPr>
        <w:t>Bingo and the Summer Fete.</w:t>
      </w:r>
    </w:p>
    <w:p w14:paraId="4B94D5A5" w14:textId="12FADB6C" w:rsidR="004A4349" w:rsidRPr="00CD6BBD" w:rsidRDefault="007555C4" w:rsidP="004A4349">
      <w:pPr>
        <w:pStyle w:val="ListParagraph"/>
        <w:numPr>
          <w:ilvl w:val="0"/>
          <w:numId w:val="10"/>
        </w:numPr>
        <w:rPr>
          <w:rFonts w:ascii="Century Gothic" w:hAnsi="Century Gothic"/>
        </w:rPr>
      </w:pPr>
      <w:r w:rsidRPr="004A4349">
        <w:rPr>
          <w:rFonts w:ascii="Century Gothic" w:hAnsi="Century Gothic"/>
        </w:rPr>
        <w:t xml:space="preserve">Engaging with the Governing Body through meetings, visits and social events held at the </w:t>
      </w:r>
      <w:r w:rsidR="000C1200">
        <w:rPr>
          <w:rFonts w:ascii="Century Gothic" w:hAnsi="Century Gothic"/>
        </w:rPr>
        <w:t>s</w:t>
      </w:r>
      <w:r w:rsidRPr="004A4349">
        <w:rPr>
          <w:rFonts w:ascii="Century Gothic" w:hAnsi="Century Gothic"/>
        </w:rPr>
        <w:t>chool.</w:t>
      </w:r>
    </w:p>
    <w:p w14:paraId="419A6B88" w14:textId="26E4AAD9" w:rsidR="009365D8" w:rsidRDefault="009365D8" w:rsidP="00A91912">
      <w:pPr>
        <w:pStyle w:val="NoSpacing"/>
        <w:rPr>
          <w:rFonts w:ascii="Century Gothic" w:hAnsi="Century Gothic"/>
          <w:b/>
          <w:bCs/>
          <w:u w:val="single"/>
        </w:rPr>
      </w:pPr>
      <w:r w:rsidRPr="009365D8">
        <w:rPr>
          <w:rFonts w:ascii="Century Gothic" w:hAnsi="Century Gothic"/>
          <w:b/>
          <w:bCs/>
          <w:u w:val="single"/>
        </w:rPr>
        <w:lastRenderedPageBreak/>
        <w:t>Review Date</w:t>
      </w:r>
    </w:p>
    <w:p w14:paraId="2D7B0C71" w14:textId="77777777" w:rsidR="009365D8" w:rsidRPr="009365D8" w:rsidRDefault="009365D8" w:rsidP="00A91912">
      <w:pPr>
        <w:pStyle w:val="NoSpacing"/>
        <w:rPr>
          <w:rFonts w:ascii="Century Gothic" w:hAnsi="Century Gothic"/>
          <w:b/>
          <w:bCs/>
          <w:u w:val="single"/>
        </w:rPr>
      </w:pPr>
    </w:p>
    <w:p w14:paraId="62CF4583" w14:textId="3497E0DE" w:rsidR="00FA7E8E" w:rsidRPr="009365D8" w:rsidRDefault="004A4349" w:rsidP="009365D8">
      <w:pPr>
        <w:rPr>
          <w:rFonts w:ascii="Century Gothic" w:hAnsi="Century Gothic"/>
        </w:rPr>
      </w:pPr>
      <w:r w:rsidRPr="009365D8">
        <w:rPr>
          <w:rFonts w:ascii="Century Gothic" w:hAnsi="Century Gothic"/>
        </w:rPr>
        <w:t>March 2016</w:t>
      </w:r>
    </w:p>
    <w:p w14:paraId="4F6592B1" w14:textId="77777777" w:rsidR="00FA7E8E" w:rsidRPr="009365D8" w:rsidRDefault="00FA7E8E" w:rsidP="009365D8">
      <w:pPr>
        <w:rPr>
          <w:rFonts w:ascii="Century Gothic" w:hAnsi="Century Gothic"/>
        </w:rPr>
      </w:pPr>
      <w:r w:rsidRPr="009365D8">
        <w:rPr>
          <w:rFonts w:ascii="Century Gothic" w:hAnsi="Century Gothic"/>
        </w:rPr>
        <w:t>Reviewed 17</w:t>
      </w:r>
      <w:r w:rsidRPr="009365D8">
        <w:rPr>
          <w:rFonts w:ascii="Century Gothic" w:hAnsi="Century Gothic"/>
          <w:vertAlign w:val="superscript"/>
        </w:rPr>
        <w:t>th</w:t>
      </w:r>
      <w:r w:rsidRPr="009365D8">
        <w:rPr>
          <w:rFonts w:ascii="Century Gothic" w:hAnsi="Century Gothic"/>
        </w:rPr>
        <w:t xml:space="preserve"> January 2017</w:t>
      </w:r>
    </w:p>
    <w:p w14:paraId="2897883B" w14:textId="77777777" w:rsidR="005D34C8" w:rsidRPr="009365D8" w:rsidRDefault="005D34C8" w:rsidP="009365D8">
      <w:pPr>
        <w:rPr>
          <w:rFonts w:ascii="Century Gothic" w:hAnsi="Century Gothic"/>
        </w:rPr>
      </w:pPr>
      <w:r w:rsidRPr="009365D8">
        <w:rPr>
          <w:rFonts w:ascii="Century Gothic" w:hAnsi="Century Gothic"/>
        </w:rPr>
        <w:t>Reviewed 23</w:t>
      </w:r>
      <w:r w:rsidRPr="009365D8">
        <w:rPr>
          <w:rFonts w:ascii="Century Gothic" w:hAnsi="Century Gothic"/>
          <w:vertAlign w:val="superscript"/>
        </w:rPr>
        <w:t>rd</w:t>
      </w:r>
      <w:r w:rsidRPr="009365D8">
        <w:rPr>
          <w:rFonts w:ascii="Century Gothic" w:hAnsi="Century Gothic"/>
        </w:rPr>
        <w:t xml:space="preserve"> January 2018</w:t>
      </w:r>
    </w:p>
    <w:p w14:paraId="1272AE0C" w14:textId="366D96D2" w:rsidR="00467702" w:rsidRPr="009365D8" w:rsidRDefault="00626BCF" w:rsidP="009365D8">
      <w:pPr>
        <w:rPr>
          <w:rFonts w:ascii="Century Gothic" w:hAnsi="Century Gothic"/>
        </w:rPr>
      </w:pPr>
      <w:r w:rsidRPr="009365D8">
        <w:rPr>
          <w:rFonts w:ascii="Century Gothic" w:hAnsi="Century Gothic"/>
        </w:rPr>
        <w:t>Reviewed 14</w:t>
      </w:r>
      <w:r w:rsidRPr="009365D8">
        <w:rPr>
          <w:rFonts w:ascii="Century Gothic" w:hAnsi="Century Gothic"/>
          <w:vertAlign w:val="superscript"/>
        </w:rPr>
        <w:t>th</w:t>
      </w:r>
      <w:r w:rsidRPr="009365D8">
        <w:rPr>
          <w:rFonts w:ascii="Century Gothic" w:hAnsi="Century Gothic"/>
        </w:rPr>
        <w:t xml:space="preserve"> January 2020</w:t>
      </w:r>
    </w:p>
    <w:p w14:paraId="7F88375E" w14:textId="5A3E1DE4" w:rsidR="00A91912" w:rsidRPr="009365D8" w:rsidRDefault="008D05D2" w:rsidP="009365D8">
      <w:pPr>
        <w:rPr>
          <w:rFonts w:ascii="Century Gothic" w:hAnsi="Century Gothic"/>
        </w:rPr>
      </w:pPr>
      <w:r w:rsidRPr="009365D8">
        <w:rPr>
          <w:rFonts w:ascii="Century Gothic" w:hAnsi="Century Gothic"/>
        </w:rPr>
        <w:t>Review</w:t>
      </w:r>
      <w:r w:rsidR="00AB499C" w:rsidRPr="009365D8">
        <w:rPr>
          <w:rFonts w:ascii="Century Gothic" w:hAnsi="Century Gothic"/>
        </w:rPr>
        <w:t>ed 19</w:t>
      </w:r>
      <w:r w:rsidR="00AB499C" w:rsidRPr="009365D8">
        <w:rPr>
          <w:rFonts w:ascii="Century Gothic" w:hAnsi="Century Gothic"/>
          <w:vertAlign w:val="superscript"/>
        </w:rPr>
        <w:t>th</w:t>
      </w:r>
      <w:r w:rsidR="00AB499C" w:rsidRPr="009365D8">
        <w:rPr>
          <w:rFonts w:ascii="Century Gothic" w:hAnsi="Century Gothic"/>
        </w:rPr>
        <w:t xml:space="preserve"> January 202</w:t>
      </w:r>
      <w:r w:rsidRPr="009365D8">
        <w:rPr>
          <w:rFonts w:ascii="Century Gothic" w:hAnsi="Century Gothic"/>
        </w:rPr>
        <w:t xml:space="preserve">1; with </w:t>
      </w:r>
      <w:r w:rsidR="007C33F9" w:rsidRPr="009365D8">
        <w:rPr>
          <w:rFonts w:ascii="Century Gothic" w:hAnsi="Century Gothic"/>
        </w:rPr>
        <w:t xml:space="preserve">minor </w:t>
      </w:r>
      <w:r w:rsidRPr="009365D8">
        <w:rPr>
          <w:rFonts w:ascii="Century Gothic" w:hAnsi="Century Gothic"/>
        </w:rPr>
        <w:t>updates October 2021</w:t>
      </w:r>
    </w:p>
    <w:p w14:paraId="4E57126C" w14:textId="5CB536D7" w:rsidR="00A91912" w:rsidRPr="0073117E" w:rsidRDefault="00854B19" w:rsidP="009365D8">
      <w:pPr>
        <w:rPr>
          <w:rFonts w:ascii="Century Gothic" w:hAnsi="Century Gothic"/>
        </w:rPr>
      </w:pPr>
      <w:r w:rsidRPr="0073117E">
        <w:rPr>
          <w:rFonts w:ascii="Century Gothic" w:hAnsi="Century Gothic"/>
        </w:rPr>
        <w:t>Reviewed</w:t>
      </w:r>
      <w:r w:rsidR="00626BCF" w:rsidRPr="0073117E">
        <w:rPr>
          <w:rFonts w:ascii="Century Gothic" w:hAnsi="Century Gothic"/>
        </w:rPr>
        <w:t xml:space="preserve"> </w:t>
      </w:r>
      <w:r w:rsidR="00A91912" w:rsidRPr="0073117E">
        <w:rPr>
          <w:rFonts w:ascii="Century Gothic" w:hAnsi="Century Gothic"/>
        </w:rPr>
        <w:t xml:space="preserve">and updated </w:t>
      </w:r>
      <w:r w:rsidR="007D06D7" w:rsidRPr="0073117E">
        <w:rPr>
          <w:rFonts w:ascii="Century Gothic" w:hAnsi="Century Gothic"/>
        </w:rPr>
        <w:t>25</w:t>
      </w:r>
      <w:r w:rsidR="007D06D7" w:rsidRPr="0073117E">
        <w:rPr>
          <w:rFonts w:ascii="Century Gothic" w:hAnsi="Century Gothic"/>
          <w:vertAlign w:val="superscript"/>
        </w:rPr>
        <w:t>th</w:t>
      </w:r>
      <w:r w:rsidR="007D06D7" w:rsidRPr="0073117E">
        <w:rPr>
          <w:rFonts w:ascii="Century Gothic" w:hAnsi="Century Gothic"/>
        </w:rPr>
        <w:t xml:space="preserve"> </w:t>
      </w:r>
      <w:r w:rsidR="00626BCF" w:rsidRPr="0073117E">
        <w:rPr>
          <w:rFonts w:ascii="Century Gothic" w:hAnsi="Century Gothic"/>
        </w:rPr>
        <w:t>January 2022</w:t>
      </w:r>
    </w:p>
    <w:p w14:paraId="0CA08D99" w14:textId="5E81C425" w:rsidR="00854B19" w:rsidRPr="009365D8" w:rsidRDefault="00854B19" w:rsidP="009365D8">
      <w:pPr>
        <w:rPr>
          <w:rFonts w:ascii="Century Gothic" w:hAnsi="Century Gothic"/>
        </w:rPr>
      </w:pPr>
      <w:r w:rsidRPr="0073117E">
        <w:rPr>
          <w:rFonts w:ascii="Century Gothic" w:hAnsi="Century Gothic"/>
        </w:rPr>
        <w:t>Next review January 2024</w:t>
      </w:r>
    </w:p>
    <w:p w14:paraId="3DEEC669" w14:textId="77777777" w:rsidR="00837D56" w:rsidRPr="00CA28B5" w:rsidRDefault="00837D56" w:rsidP="00CA28B5"/>
    <w:sectPr w:rsidR="00837D56" w:rsidRPr="00CA28B5">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06D1BB" w14:textId="77777777" w:rsidR="00523991" w:rsidRDefault="00523991" w:rsidP="00D84DDB">
      <w:pPr>
        <w:spacing w:after="0" w:line="240" w:lineRule="auto"/>
      </w:pPr>
      <w:r>
        <w:separator/>
      </w:r>
    </w:p>
  </w:endnote>
  <w:endnote w:type="continuationSeparator" w:id="0">
    <w:p w14:paraId="34B9C829" w14:textId="77777777" w:rsidR="00523991" w:rsidRDefault="00523991" w:rsidP="00D84D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329A90" w14:textId="77777777" w:rsidR="00421539" w:rsidRDefault="004215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2841981"/>
      <w:docPartObj>
        <w:docPartGallery w:val="Page Numbers (Bottom of Page)"/>
        <w:docPartUnique/>
      </w:docPartObj>
    </w:sdtPr>
    <w:sdtEndPr>
      <w:rPr>
        <w:noProof/>
      </w:rPr>
    </w:sdtEndPr>
    <w:sdtContent>
      <w:p w14:paraId="2903CBC8" w14:textId="77777777" w:rsidR="00D84DDB" w:rsidRDefault="00D84DDB">
        <w:pPr>
          <w:pStyle w:val="Footer"/>
          <w:jc w:val="right"/>
        </w:pPr>
        <w:r>
          <w:fldChar w:fldCharType="begin"/>
        </w:r>
        <w:r>
          <w:instrText xml:space="preserve"> PAGE   \* MERGEFORMAT </w:instrText>
        </w:r>
        <w:r>
          <w:fldChar w:fldCharType="separate"/>
        </w:r>
        <w:r w:rsidR="00626BCF">
          <w:rPr>
            <w:noProof/>
          </w:rPr>
          <w:t>2</w:t>
        </w:r>
        <w:r>
          <w:rPr>
            <w:noProof/>
          </w:rPr>
          <w:fldChar w:fldCharType="end"/>
        </w:r>
      </w:p>
    </w:sdtContent>
  </w:sdt>
  <w:p w14:paraId="049F31CB" w14:textId="77777777" w:rsidR="00D84DDB" w:rsidRDefault="00D84DD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F26718" w14:textId="77777777" w:rsidR="00421539" w:rsidRDefault="004215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DFFA48" w14:textId="77777777" w:rsidR="00523991" w:rsidRDefault="00523991" w:rsidP="00D84DDB">
      <w:pPr>
        <w:spacing w:after="0" w:line="240" w:lineRule="auto"/>
      </w:pPr>
      <w:r>
        <w:separator/>
      </w:r>
    </w:p>
  </w:footnote>
  <w:footnote w:type="continuationSeparator" w:id="0">
    <w:p w14:paraId="0EC227D5" w14:textId="77777777" w:rsidR="00523991" w:rsidRDefault="00523991" w:rsidP="00D84D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D0C9D6" w14:textId="77777777" w:rsidR="00421539" w:rsidRDefault="004215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E2D338" w14:textId="2B67CBFB" w:rsidR="00421539" w:rsidRDefault="004215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EA5513" w14:textId="77777777" w:rsidR="00421539" w:rsidRDefault="004215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317CAE"/>
    <w:multiLevelType w:val="hybridMultilevel"/>
    <w:tmpl w:val="D112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532B82"/>
    <w:multiLevelType w:val="hybridMultilevel"/>
    <w:tmpl w:val="8F041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C6179D"/>
    <w:multiLevelType w:val="hybridMultilevel"/>
    <w:tmpl w:val="4B7E9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D84068"/>
    <w:multiLevelType w:val="hybridMultilevel"/>
    <w:tmpl w:val="25CAF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C628AA"/>
    <w:multiLevelType w:val="hybridMultilevel"/>
    <w:tmpl w:val="99B2F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13546EF"/>
    <w:multiLevelType w:val="hybridMultilevel"/>
    <w:tmpl w:val="29B0C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3F3CE4"/>
    <w:multiLevelType w:val="hybridMultilevel"/>
    <w:tmpl w:val="70420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0A515B0"/>
    <w:multiLevelType w:val="hybridMultilevel"/>
    <w:tmpl w:val="76E46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5FC5B93"/>
    <w:multiLevelType w:val="hybridMultilevel"/>
    <w:tmpl w:val="A1AA8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78E2DFE"/>
    <w:multiLevelType w:val="hybridMultilevel"/>
    <w:tmpl w:val="512EA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F7B623F"/>
    <w:multiLevelType w:val="hybridMultilevel"/>
    <w:tmpl w:val="9F945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FE70344"/>
    <w:multiLevelType w:val="hybridMultilevel"/>
    <w:tmpl w:val="CC600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1"/>
  </w:num>
  <w:num w:numId="4">
    <w:abstractNumId w:val="4"/>
  </w:num>
  <w:num w:numId="5">
    <w:abstractNumId w:val="8"/>
  </w:num>
  <w:num w:numId="6">
    <w:abstractNumId w:val="3"/>
  </w:num>
  <w:num w:numId="7">
    <w:abstractNumId w:val="7"/>
  </w:num>
  <w:num w:numId="8">
    <w:abstractNumId w:val="2"/>
  </w:num>
  <w:num w:numId="9">
    <w:abstractNumId w:val="10"/>
  </w:num>
  <w:num w:numId="10">
    <w:abstractNumId w:val="5"/>
  </w:num>
  <w:num w:numId="11">
    <w:abstractNumId w:val="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148"/>
    <w:rsid w:val="00050398"/>
    <w:rsid w:val="00054FED"/>
    <w:rsid w:val="000561E4"/>
    <w:rsid w:val="00097B44"/>
    <w:rsid w:val="000C1200"/>
    <w:rsid w:val="00103237"/>
    <w:rsid w:val="00147CF8"/>
    <w:rsid w:val="001879F9"/>
    <w:rsid w:val="00225531"/>
    <w:rsid w:val="00230725"/>
    <w:rsid w:val="00261168"/>
    <w:rsid w:val="002B6636"/>
    <w:rsid w:val="0030317E"/>
    <w:rsid w:val="0031791B"/>
    <w:rsid w:val="00330786"/>
    <w:rsid w:val="0034223C"/>
    <w:rsid w:val="003438C8"/>
    <w:rsid w:val="003C5533"/>
    <w:rsid w:val="003D7B5B"/>
    <w:rsid w:val="003F21C2"/>
    <w:rsid w:val="00421539"/>
    <w:rsid w:val="004508EF"/>
    <w:rsid w:val="00467702"/>
    <w:rsid w:val="0048518F"/>
    <w:rsid w:val="004938DE"/>
    <w:rsid w:val="004A4349"/>
    <w:rsid w:val="00506EB2"/>
    <w:rsid w:val="00523991"/>
    <w:rsid w:val="0054066C"/>
    <w:rsid w:val="005A1195"/>
    <w:rsid w:val="005D34C8"/>
    <w:rsid w:val="00626BCF"/>
    <w:rsid w:val="006B14B4"/>
    <w:rsid w:val="006D37B8"/>
    <w:rsid w:val="006D52E2"/>
    <w:rsid w:val="006E47E1"/>
    <w:rsid w:val="006F0114"/>
    <w:rsid w:val="006F6994"/>
    <w:rsid w:val="006F6D2C"/>
    <w:rsid w:val="00716FF9"/>
    <w:rsid w:val="0073117E"/>
    <w:rsid w:val="00753A3A"/>
    <w:rsid w:val="007555C4"/>
    <w:rsid w:val="007C33F9"/>
    <w:rsid w:val="007D06D7"/>
    <w:rsid w:val="00837D56"/>
    <w:rsid w:val="00854B19"/>
    <w:rsid w:val="0087614A"/>
    <w:rsid w:val="008C59D9"/>
    <w:rsid w:val="008D05D2"/>
    <w:rsid w:val="008E2D04"/>
    <w:rsid w:val="009365D8"/>
    <w:rsid w:val="00951F02"/>
    <w:rsid w:val="009D6335"/>
    <w:rsid w:val="00A15CED"/>
    <w:rsid w:val="00A320B2"/>
    <w:rsid w:val="00A65321"/>
    <w:rsid w:val="00A91912"/>
    <w:rsid w:val="00AB499C"/>
    <w:rsid w:val="00AD41F8"/>
    <w:rsid w:val="00AD7349"/>
    <w:rsid w:val="00B5232D"/>
    <w:rsid w:val="00B826E6"/>
    <w:rsid w:val="00B96458"/>
    <w:rsid w:val="00BA7B4E"/>
    <w:rsid w:val="00BB1794"/>
    <w:rsid w:val="00BB40C6"/>
    <w:rsid w:val="00BB5A27"/>
    <w:rsid w:val="00BC1B86"/>
    <w:rsid w:val="00BF2148"/>
    <w:rsid w:val="00C04B70"/>
    <w:rsid w:val="00C32F79"/>
    <w:rsid w:val="00C54C83"/>
    <w:rsid w:val="00C67C13"/>
    <w:rsid w:val="00C84DBA"/>
    <w:rsid w:val="00CA28B5"/>
    <w:rsid w:val="00CD6BBD"/>
    <w:rsid w:val="00D27B82"/>
    <w:rsid w:val="00D47929"/>
    <w:rsid w:val="00D73454"/>
    <w:rsid w:val="00D84DDB"/>
    <w:rsid w:val="00DB0BC4"/>
    <w:rsid w:val="00DB682A"/>
    <w:rsid w:val="00DD2093"/>
    <w:rsid w:val="00DD6BD5"/>
    <w:rsid w:val="00E20334"/>
    <w:rsid w:val="00EB4C66"/>
    <w:rsid w:val="00F65E7E"/>
    <w:rsid w:val="00FA7E8E"/>
    <w:rsid w:val="00FB3ADB"/>
    <w:rsid w:val="313A8AF6"/>
    <w:rsid w:val="4CAFBB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07086F"/>
  <w15:docId w15:val="{0D657D65-F197-4017-9245-908FD5784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5531"/>
    <w:pPr>
      <w:ind w:left="720"/>
      <w:contextualSpacing/>
    </w:pPr>
  </w:style>
  <w:style w:type="paragraph" w:styleId="Header">
    <w:name w:val="header"/>
    <w:basedOn w:val="Normal"/>
    <w:link w:val="HeaderChar"/>
    <w:uiPriority w:val="99"/>
    <w:unhideWhenUsed/>
    <w:rsid w:val="00D84D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4DDB"/>
  </w:style>
  <w:style w:type="paragraph" w:styleId="Footer">
    <w:name w:val="footer"/>
    <w:basedOn w:val="Normal"/>
    <w:link w:val="FooterChar"/>
    <w:uiPriority w:val="99"/>
    <w:unhideWhenUsed/>
    <w:rsid w:val="00D84D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4DDB"/>
  </w:style>
  <w:style w:type="paragraph" w:styleId="BalloonText">
    <w:name w:val="Balloon Text"/>
    <w:basedOn w:val="Normal"/>
    <w:link w:val="BalloonTextChar"/>
    <w:uiPriority w:val="99"/>
    <w:semiHidden/>
    <w:unhideWhenUsed/>
    <w:rsid w:val="00A320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20B2"/>
    <w:rPr>
      <w:rFonts w:ascii="Segoe UI" w:hAnsi="Segoe UI" w:cs="Segoe UI"/>
      <w:sz w:val="18"/>
      <w:szCs w:val="18"/>
    </w:rPr>
  </w:style>
  <w:style w:type="paragraph" w:styleId="NoSpacing">
    <w:name w:val="No Spacing"/>
    <w:uiPriority w:val="1"/>
    <w:qFormat/>
    <w:rsid w:val="008D05D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563002AA5D7FA46A8321E903F8C9D87" ma:contentTypeVersion="12" ma:contentTypeDescription="Create a new document." ma:contentTypeScope="" ma:versionID="b86f47e42dca1237602d24c82f70528b">
  <xsd:schema xmlns:xsd="http://www.w3.org/2001/XMLSchema" xmlns:xs="http://www.w3.org/2001/XMLSchema" xmlns:p="http://schemas.microsoft.com/office/2006/metadata/properties" xmlns:ns2="f9517a1e-92dd-492b-bade-2fa0988a2e7a" xmlns:ns3="c36de22c-3223-4954-848a-873b32be4c6e" targetNamespace="http://schemas.microsoft.com/office/2006/metadata/properties" ma:root="true" ma:fieldsID="2f9a8dfd3ab3c077973bf628d5402ab0" ns2:_="" ns3:_="">
    <xsd:import namespace="f9517a1e-92dd-492b-bade-2fa0988a2e7a"/>
    <xsd:import namespace="c36de22c-3223-4954-848a-873b32be4c6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517a1e-92dd-492b-bade-2fa0988a2e7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36de22c-3223-4954-848a-873b32be4c6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FC5BC34-6345-4077-9E9E-DBBD22044398}">
  <ds:schemaRefs>
    <ds:schemaRef ds:uri="http://schemas.microsoft.com/office/2006/documentManagement/types"/>
    <ds:schemaRef ds:uri="c36de22c-3223-4954-848a-873b32be4c6e"/>
    <ds:schemaRef ds:uri="http://www.w3.org/XML/1998/namespace"/>
    <ds:schemaRef ds:uri="http://purl.org/dc/elements/1.1/"/>
    <ds:schemaRef ds:uri="http://purl.org/dc/dcmitype/"/>
    <ds:schemaRef ds:uri="http://schemas.microsoft.com/office/2006/metadata/properties"/>
    <ds:schemaRef ds:uri="http://schemas.openxmlformats.org/package/2006/metadata/core-properties"/>
    <ds:schemaRef ds:uri="f9517a1e-92dd-492b-bade-2fa0988a2e7a"/>
    <ds:schemaRef ds:uri="http://schemas.microsoft.com/office/infopath/2007/PartnerControls"/>
    <ds:schemaRef ds:uri="http://purl.org/dc/terms/"/>
  </ds:schemaRefs>
</ds:datastoreItem>
</file>

<file path=customXml/itemProps2.xml><?xml version="1.0" encoding="utf-8"?>
<ds:datastoreItem xmlns:ds="http://schemas.openxmlformats.org/officeDocument/2006/customXml" ds:itemID="{9355179B-D65D-48CF-84E4-F42A82AAED0D}">
  <ds:schemaRefs>
    <ds:schemaRef ds:uri="http://schemas.microsoft.com/sharepoint/v3/contenttype/forms"/>
  </ds:schemaRefs>
</ds:datastoreItem>
</file>

<file path=customXml/itemProps3.xml><?xml version="1.0" encoding="utf-8"?>
<ds:datastoreItem xmlns:ds="http://schemas.openxmlformats.org/officeDocument/2006/customXml" ds:itemID="{E83AF6DA-4B90-484E-94C5-033EF13DB2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517a1e-92dd-492b-bade-2fa0988a2e7a"/>
    <ds:schemaRef ds:uri="c36de22c-3223-4954-848a-873b32be4c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831</Words>
  <Characters>4740</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Hayley</dc:creator>
  <cp:lastModifiedBy>Emma Harris</cp:lastModifiedBy>
  <cp:revision>2</cp:revision>
  <cp:lastPrinted>2021-10-15T18:02:00Z</cp:lastPrinted>
  <dcterms:created xsi:type="dcterms:W3CDTF">2022-01-27T15:48:00Z</dcterms:created>
  <dcterms:modified xsi:type="dcterms:W3CDTF">2022-01-27T15:48:00Z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0x0101008563002AA5D7FA46A8321E903F8C9D87</vt:lpwstr>
  </property>
</Properties>
</file>