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EF0FB" w14:textId="77777777" w:rsidR="00B64F5D" w:rsidRPr="00AA7A7F" w:rsidRDefault="0077492F" w:rsidP="00AA7A7F">
      <w:pPr>
        <w:jc w:val="center"/>
        <w:rPr>
          <w:b/>
          <w:color w:val="FF0000"/>
          <w:sz w:val="28"/>
          <w:szCs w:val="28"/>
          <w:u w:val="single"/>
        </w:rPr>
      </w:pPr>
      <w:bookmarkStart w:id="0" w:name="_GoBack"/>
      <w:bookmarkEnd w:id="0"/>
      <w:r>
        <w:rPr>
          <w:b/>
          <w:sz w:val="28"/>
          <w:szCs w:val="28"/>
          <w:u w:val="single"/>
        </w:rPr>
        <w:t>Two Moors Primary School</w:t>
      </w:r>
      <w:r w:rsidR="00851809" w:rsidRPr="008550E6">
        <w:rPr>
          <w:b/>
          <w:sz w:val="28"/>
          <w:szCs w:val="28"/>
          <w:u w:val="single"/>
        </w:rPr>
        <w:t xml:space="preserve"> </w:t>
      </w:r>
      <w:r w:rsidR="00EA6185">
        <w:rPr>
          <w:b/>
          <w:sz w:val="28"/>
          <w:szCs w:val="28"/>
          <w:u w:val="single"/>
        </w:rPr>
        <w:t xml:space="preserve">Impact </w:t>
      </w:r>
      <w:r>
        <w:rPr>
          <w:b/>
          <w:sz w:val="28"/>
          <w:szCs w:val="28"/>
          <w:u w:val="single"/>
        </w:rPr>
        <w:t>Review -</w:t>
      </w:r>
      <w:r w:rsidR="00851809">
        <w:rPr>
          <w:b/>
          <w:sz w:val="28"/>
          <w:szCs w:val="28"/>
          <w:u w:val="single"/>
        </w:rPr>
        <w:t xml:space="preserve"> </w:t>
      </w:r>
      <w:r w:rsidR="00851809" w:rsidRPr="008550E6">
        <w:rPr>
          <w:b/>
          <w:sz w:val="28"/>
          <w:szCs w:val="28"/>
          <w:u w:val="single"/>
        </w:rPr>
        <w:t xml:space="preserve">Equality </w:t>
      </w:r>
      <w:r w:rsidR="00851809">
        <w:rPr>
          <w:b/>
          <w:sz w:val="28"/>
          <w:szCs w:val="28"/>
          <w:u w:val="single"/>
        </w:rPr>
        <w:t xml:space="preserve">Objectives </w:t>
      </w:r>
      <w:r>
        <w:rPr>
          <w:b/>
          <w:sz w:val="28"/>
          <w:szCs w:val="28"/>
          <w:u w:val="single"/>
        </w:rPr>
        <w:t>(</w:t>
      </w:r>
      <w:r w:rsidR="006134E5">
        <w:rPr>
          <w:b/>
          <w:sz w:val="28"/>
          <w:szCs w:val="28"/>
          <w:u w:val="single"/>
        </w:rPr>
        <w:t>2018/</w:t>
      </w:r>
      <w:r w:rsidR="00851809">
        <w:rPr>
          <w:b/>
          <w:sz w:val="28"/>
          <w:szCs w:val="28"/>
          <w:u w:val="single"/>
        </w:rPr>
        <w:t>19</w:t>
      </w:r>
      <w:r>
        <w:rPr>
          <w:b/>
          <w:sz w:val="28"/>
          <w:szCs w:val="28"/>
          <w:u w:val="single"/>
        </w:rPr>
        <w:t>)</w:t>
      </w:r>
      <w:r w:rsidR="00851809">
        <w:rPr>
          <w:b/>
          <w:sz w:val="28"/>
          <w:szCs w:val="28"/>
          <w:u w:val="single"/>
        </w:rPr>
        <w:t xml:space="preserve"> </w:t>
      </w:r>
      <w:r w:rsidR="00851809" w:rsidRPr="00B7040D">
        <w:rPr>
          <w:sz w:val="28"/>
          <w:szCs w:val="28"/>
          <w:u w:val="single"/>
        </w:rPr>
        <w:t xml:space="preserve"> </w:t>
      </w:r>
    </w:p>
    <w:tbl>
      <w:tblPr>
        <w:tblStyle w:val="TableGrid"/>
        <w:tblW w:w="0" w:type="auto"/>
        <w:tblLook w:val="04A0" w:firstRow="1" w:lastRow="0" w:firstColumn="1" w:lastColumn="0" w:noHBand="0" w:noVBand="1"/>
      </w:tblPr>
      <w:tblGrid>
        <w:gridCol w:w="9016"/>
      </w:tblGrid>
      <w:tr w:rsidR="0077492F" w14:paraId="5825DF10" w14:textId="77777777" w:rsidTr="0077492F">
        <w:tc>
          <w:tcPr>
            <w:tcW w:w="9016" w:type="dxa"/>
            <w:shd w:val="clear" w:color="auto" w:fill="F2F2F2" w:themeFill="background1" w:themeFillShade="F2"/>
          </w:tcPr>
          <w:p w14:paraId="152F719A" w14:textId="77777777" w:rsidR="0077492F" w:rsidRPr="0077492F" w:rsidRDefault="0077492F" w:rsidP="00851809">
            <w:pPr>
              <w:rPr>
                <w:rFonts w:asciiTheme="minorHAnsi" w:eastAsiaTheme="minorHAnsi" w:hAnsiTheme="minorHAnsi" w:cstheme="minorBidi"/>
                <w:sz w:val="24"/>
                <w:szCs w:val="24"/>
                <w:lang w:eastAsia="en-US"/>
              </w:rPr>
            </w:pPr>
            <w:r w:rsidRPr="00EA6185">
              <w:rPr>
                <w:b/>
                <w:sz w:val="24"/>
                <w:szCs w:val="24"/>
              </w:rPr>
              <w:t>Equality Objectives</w:t>
            </w:r>
            <w:r>
              <w:rPr>
                <w:b/>
                <w:sz w:val="24"/>
                <w:szCs w:val="24"/>
              </w:rPr>
              <w:t xml:space="preserve">: </w:t>
            </w:r>
          </w:p>
        </w:tc>
      </w:tr>
      <w:tr w:rsidR="00851809" w14:paraId="4EEEFFB0" w14:textId="77777777" w:rsidTr="00851809">
        <w:tc>
          <w:tcPr>
            <w:tcW w:w="9016" w:type="dxa"/>
          </w:tcPr>
          <w:p w14:paraId="3FEB498C" w14:textId="77777777" w:rsidR="00851809" w:rsidRPr="008965C1" w:rsidRDefault="00851809" w:rsidP="00851809">
            <w:r w:rsidRPr="008965C1">
              <w:rPr>
                <w:rFonts w:asciiTheme="minorHAnsi" w:eastAsiaTheme="minorHAnsi" w:hAnsiTheme="minorHAnsi" w:cstheme="minorBidi"/>
                <w:sz w:val="24"/>
                <w:szCs w:val="24"/>
                <w:lang w:eastAsia="en-US"/>
              </w:rPr>
              <w:t>Within the School’s current School Improvement Plan we have set the objective that the followin</w:t>
            </w:r>
            <w:r>
              <w:rPr>
                <w:rFonts w:asciiTheme="minorHAnsi" w:eastAsiaTheme="minorHAnsi" w:hAnsiTheme="minorHAnsi" w:cstheme="minorBidi"/>
                <w:sz w:val="24"/>
                <w:szCs w:val="24"/>
                <w:lang w:eastAsia="en-US"/>
              </w:rPr>
              <w:t xml:space="preserve">g groups of pupils will </w:t>
            </w:r>
            <w:r w:rsidRPr="002F1FEC">
              <w:rPr>
                <w:rFonts w:asciiTheme="minorHAnsi" w:eastAsiaTheme="minorHAnsi" w:hAnsiTheme="minorHAnsi" w:cstheme="minorBidi"/>
                <w:sz w:val="24"/>
                <w:szCs w:val="24"/>
                <w:lang w:eastAsia="en-US"/>
              </w:rPr>
              <w:t xml:space="preserve">achieve </w:t>
            </w:r>
            <w:r w:rsidRPr="00A74453">
              <w:rPr>
                <w:rFonts w:asciiTheme="minorHAnsi" w:eastAsiaTheme="minorHAnsi" w:hAnsiTheme="minorHAnsi" w:cstheme="minorBidi"/>
                <w:sz w:val="24"/>
                <w:szCs w:val="24"/>
                <w:lang w:eastAsia="en-US"/>
              </w:rPr>
              <w:t>attainment /</w:t>
            </w:r>
            <w:r w:rsidRPr="000142FA">
              <w:rPr>
                <w:rFonts w:asciiTheme="minorHAnsi" w:eastAsiaTheme="minorHAnsi" w:hAnsiTheme="minorHAnsi" w:cstheme="minorBidi"/>
                <w:sz w:val="24"/>
                <w:szCs w:val="24"/>
                <w:lang w:eastAsia="en-US"/>
              </w:rPr>
              <w:t xml:space="preserve"> progress </w:t>
            </w:r>
            <w:r w:rsidRPr="008965C1">
              <w:rPr>
                <w:rFonts w:asciiTheme="minorHAnsi" w:eastAsiaTheme="minorHAnsi" w:hAnsiTheme="minorHAnsi" w:cstheme="minorBidi"/>
                <w:sz w:val="24"/>
                <w:szCs w:val="24"/>
                <w:lang w:eastAsia="en-US"/>
              </w:rPr>
              <w:t>in line with the National Average:</w:t>
            </w:r>
          </w:p>
          <w:p w14:paraId="40714671" w14:textId="77777777" w:rsidR="00851809" w:rsidRPr="008965C1" w:rsidRDefault="00851809" w:rsidP="00851809">
            <w:pPr>
              <w:numPr>
                <w:ilvl w:val="0"/>
                <w:numId w:val="3"/>
              </w:numPr>
              <w:spacing w:after="160" w:line="259" w:lineRule="auto"/>
              <w:contextualSpacing/>
              <w:rPr>
                <w:rFonts w:asciiTheme="minorHAnsi" w:eastAsiaTheme="minorHAnsi" w:hAnsiTheme="minorHAnsi" w:cstheme="minorBidi"/>
                <w:sz w:val="24"/>
                <w:szCs w:val="24"/>
                <w:lang w:eastAsia="en-US"/>
              </w:rPr>
            </w:pPr>
            <w:r w:rsidRPr="008965C1">
              <w:rPr>
                <w:rFonts w:asciiTheme="minorHAnsi" w:eastAsiaTheme="minorHAnsi" w:hAnsiTheme="minorHAnsi" w:cstheme="minorBidi"/>
                <w:sz w:val="24"/>
                <w:szCs w:val="24"/>
                <w:lang w:eastAsia="en-US"/>
              </w:rPr>
              <w:t>Boys</w:t>
            </w:r>
          </w:p>
          <w:p w14:paraId="54A83AEF" w14:textId="77777777" w:rsidR="00851809" w:rsidRPr="008965C1" w:rsidRDefault="00851809" w:rsidP="00851809">
            <w:pPr>
              <w:numPr>
                <w:ilvl w:val="0"/>
                <w:numId w:val="3"/>
              </w:numPr>
              <w:spacing w:after="160" w:line="259" w:lineRule="auto"/>
              <w:contextualSpacing/>
              <w:rPr>
                <w:rFonts w:asciiTheme="minorHAnsi" w:eastAsiaTheme="minorHAnsi" w:hAnsiTheme="minorHAnsi" w:cstheme="minorBidi"/>
                <w:sz w:val="24"/>
                <w:szCs w:val="24"/>
                <w:lang w:eastAsia="en-US"/>
              </w:rPr>
            </w:pPr>
            <w:r w:rsidRPr="008965C1">
              <w:rPr>
                <w:rFonts w:asciiTheme="minorHAnsi" w:eastAsiaTheme="minorHAnsi" w:hAnsiTheme="minorHAnsi" w:cstheme="minorBidi"/>
                <w:sz w:val="24"/>
                <w:szCs w:val="24"/>
                <w:lang w:eastAsia="en-US"/>
              </w:rPr>
              <w:t>Girls</w:t>
            </w:r>
          </w:p>
          <w:p w14:paraId="54E9D384" w14:textId="77777777" w:rsidR="00851809" w:rsidRPr="008965C1" w:rsidRDefault="00851809" w:rsidP="00851809">
            <w:pPr>
              <w:numPr>
                <w:ilvl w:val="0"/>
                <w:numId w:val="3"/>
              </w:numPr>
              <w:spacing w:after="160" w:line="259" w:lineRule="auto"/>
              <w:contextualSpacing/>
              <w:rPr>
                <w:rFonts w:asciiTheme="minorHAnsi" w:eastAsiaTheme="minorHAnsi" w:hAnsiTheme="minorHAnsi" w:cstheme="minorBidi"/>
                <w:sz w:val="24"/>
                <w:szCs w:val="24"/>
                <w:lang w:eastAsia="en-US"/>
              </w:rPr>
            </w:pPr>
            <w:r w:rsidRPr="008965C1">
              <w:rPr>
                <w:rFonts w:asciiTheme="minorHAnsi" w:eastAsiaTheme="minorHAnsi" w:hAnsiTheme="minorHAnsi" w:cstheme="minorBidi"/>
                <w:sz w:val="24"/>
                <w:szCs w:val="24"/>
                <w:lang w:eastAsia="en-US"/>
              </w:rPr>
              <w:t>Children who have English as an Additional Language (EAL)</w:t>
            </w:r>
          </w:p>
          <w:p w14:paraId="29644FFD" w14:textId="77777777" w:rsidR="00851809" w:rsidRPr="008965C1" w:rsidRDefault="00851809" w:rsidP="00851809">
            <w:pPr>
              <w:numPr>
                <w:ilvl w:val="0"/>
                <w:numId w:val="3"/>
              </w:numPr>
              <w:spacing w:after="160" w:line="259" w:lineRule="auto"/>
              <w:contextualSpacing/>
              <w:rPr>
                <w:rFonts w:asciiTheme="minorHAnsi" w:eastAsiaTheme="minorHAnsi" w:hAnsiTheme="minorHAnsi" w:cstheme="minorBidi"/>
                <w:sz w:val="24"/>
                <w:szCs w:val="24"/>
                <w:lang w:eastAsia="en-US"/>
              </w:rPr>
            </w:pPr>
            <w:r w:rsidRPr="008965C1">
              <w:rPr>
                <w:rFonts w:asciiTheme="minorHAnsi" w:eastAsiaTheme="minorHAnsi" w:hAnsiTheme="minorHAnsi" w:cstheme="minorBidi"/>
                <w:sz w:val="24"/>
                <w:szCs w:val="24"/>
                <w:lang w:eastAsia="en-US"/>
              </w:rPr>
              <w:t xml:space="preserve">Children with Special Educational Needs and Disabilities (SEND) </w:t>
            </w:r>
          </w:p>
          <w:p w14:paraId="085D5902" w14:textId="77777777" w:rsidR="00851809" w:rsidRDefault="00851809" w:rsidP="00851809">
            <w:pPr>
              <w:spacing w:after="0" w:line="240" w:lineRule="auto"/>
            </w:pPr>
          </w:p>
          <w:p w14:paraId="002C48C5" w14:textId="77777777" w:rsidR="00851809" w:rsidRDefault="00851809" w:rsidP="00B64F5D">
            <w:pPr>
              <w:spacing w:after="160" w:line="259" w:lineRule="auto"/>
              <w:rPr>
                <w:rFonts w:asciiTheme="minorHAnsi" w:eastAsiaTheme="minorHAnsi" w:hAnsiTheme="minorHAnsi" w:cstheme="minorBidi"/>
                <w:sz w:val="24"/>
                <w:szCs w:val="24"/>
                <w:lang w:eastAsia="en-US"/>
              </w:rPr>
            </w:pPr>
            <w:r w:rsidRPr="008965C1">
              <w:rPr>
                <w:rFonts w:asciiTheme="minorHAnsi" w:eastAsiaTheme="minorHAnsi" w:hAnsiTheme="minorHAnsi" w:cstheme="minorBidi"/>
                <w:sz w:val="24"/>
                <w:szCs w:val="24"/>
                <w:lang w:eastAsia="en-US"/>
              </w:rPr>
              <w:t xml:space="preserve">Under the School’s Equality Policy, we will </w:t>
            </w:r>
            <w:r w:rsidRPr="000142FA">
              <w:rPr>
                <w:rFonts w:asciiTheme="minorHAnsi" w:eastAsiaTheme="minorHAnsi" w:hAnsiTheme="minorHAnsi" w:cstheme="minorBidi"/>
                <w:sz w:val="24"/>
                <w:szCs w:val="24"/>
                <w:lang w:eastAsia="en-US"/>
              </w:rPr>
              <w:t xml:space="preserve">also </w:t>
            </w:r>
            <w:r w:rsidRPr="008965C1">
              <w:rPr>
                <w:rFonts w:asciiTheme="minorHAnsi" w:eastAsiaTheme="minorHAnsi" w:hAnsiTheme="minorHAnsi" w:cstheme="minorBidi"/>
                <w:sz w:val="24"/>
                <w:szCs w:val="24"/>
                <w:lang w:eastAsia="en-US"/>
              </w:rPr>
              <w:t>monitor the level of Bullying and Prejudice /</w:t>
            </w:r>
            <w:r>
              <w:rPr>
                <w:rFonts w:asciiTheme="minorHAnsi" w:eastAsiaTheme="minorHAnsi" w:hAnsiTheme="minorHAnsi" w:cstheme="minorBidi"/>
                <w:sz w:val="24"/>
                <w:szCs w:val="24"/>
                <w:lang w:eastAsia="en-US"/>
              </w:rPr>
              <w:t xml:space="preserve"> </w:t>
            </w:r>
            <w:r w:rsidRPr="008965C1">
              <w:rPr>
                <w:rFonts w:asciiTheme="minorHAnsi" w:eastAsiaTheme="minorHAnsi" w:hAnsiTheme="minorHAnsi" w:cstheme="minorBidi"/>
                <w:sz w:val="24"/>
                <w:szCs w:val="24"/>
                <w:lang w:eastAsia="en-US"/>
              </w:rPr>
              <w:t>Hate Incidents (BPHI) with the aim to eliminate discrimination and harassment across all the protected characteristics.</w:t>
            </w:r>
          </w:p>
          <w:p w14:paraId="3DF05308" w14:textId="77777777" w:rsidR="00B64F5D" w:rsidRPr="00384BA3" w:rsidRDefault="00B64F5D" w:rsidP="00B64F5D">
            <w:pPr>
              <w:spacing w:after="160" w:line="259" w:lineRule="auto"/>
              <w:rPr>
                <w:rFonts w:asciiTheme="minorHAnsi" w:eastAsiaTheme="minorHAnsi" w:hAnsiTheme="minorHAnsi" w:cstheme="minorBidi"/>
                <w:b/>
                <w:sz w:val="24"/>
                <w:szCs w:val="24"/>
                <w:lang w:eastAsia="en-US"/>
              </w:rPr>
            </w:pPr>
            <w:r w:rsidRPr="00384BA3">
              <w:rPr>
                <w:b/>
              </w:rPr>
              <w:t xml:space="preserve">Key Strategies: </w:t>
            </w:r>
          </w:p>
          <w:p w14:paraId="47AE2CDA" w14:textId="77777777" w:rsidR="00B64F5D" w:rsidRDefault="00B64F5D" w:rsidP="00B64F5D">
            <w:pPr>
              <w:pStyle w:val="ListParagraph"/>
              <w:numPr>
                <w:ilvl w:val="0"/>
                <w:numId w:val="2"/>
              </w:numPr>
              <w:spacing w:after="160" w:line="259" w:lineRule="auto"/>
              <w:rPr>
                <w:rFonts w:asciiTheme="minorHAnsi" w:eastAsiaTheme="minorHAnsi" w:hAnsiTheme="minorHAnsi" w:cstheme="minorBidi"/>
                <w:sz w:val="24"/>
                <w:szCs w:val="24"/>
                <w:lang w:eastAsia="en-US"/>
              </w:rPr>
            </w:pPr>
            <w:r w:rsidRPr="008965C1">
              <w:rPr>
                <w:rFonts w:asciiTheme="minorHAnsi" w:eastAsiaTheme="minorHAnsi" w:hAnsiTheme="minorHAnsi" w:cstheme="minorBidi"/>
                <w:sz w:val="24"/>
                <w:szCs w:val="24"/>
                <w:lang w:eastAsia="en-US"/>
              </w:rPr>
              <w:t>Strategies to improve the overall quality of teaching and marking across the School</w:t>
            </w:r>
          </w:p>
          <w:p w14:paraId="7FFB9257" w14:textId="77777777" w:rsidR="00B64F5D" w:rsidRDefault="00B64F5D" w:rsidP="00B64F5D">
            <w:pPr>
              <w:pStyle w:val="ListParagraph"/>
              <w:numPr>
                <w:ilvl w:val="0"/>
                <w:numId w:val="2"/>
              </w:numPr>
              <w:spacing w:after="160" w:line="259" w:lineRule="auto"/>
              <w:rPr>
                <w:rFonts w:asciiTheme="minorHAnsi" w:eastAsiaTheme="minorHAnsi" w:hAnsiTheme="minorHAnsi" w:cstheme="minorBidi"/>
                <w:sz w:val="24"/>
                <w:szCs w:val="24"/>
                <w:lang w:eastAsia="en-US"/>
              </w:rPr>
            </w:pPr>
            <w:r w:rsidRPr="008965C1">
              <w:rPr>
                <w:rFonts w:asciiTheme="minorHAnsi" w:eastAsiaTheme="minorHAnsi" w:hAnsiTheme="minorHAnsi" w:cstheme="minorBidi"/>
                <w:sz w:val="24"/>
                <w:szCs w:val="24"/>
                <w:lang w:eastAsia="en-US"/>
              </w:rPr>
              <w:t>CPD on subject knowledge and development of effective interventions</w:t>
            </w:r>
          </w:p>
          <w:p w14:paraId="712A0A10" w14:textId="77777777" w:rsidR="00B64F5D" w:rsidRDefault="00B64F5D" w:rsidP="00B64F5D">
            <w:pPr>
              <w:pStyle w:val="ListParagraph"/>
              <w:numPr>
                <w:ilvl w:val="0"/>
                <w:numId w:val="2"/>
              </w:numPr>
              <w:spacing w:after="160" w:line="259" w:lineRule="auto"/>
              <w:rPr>
                <w:rFonts w:asciiTheme="minorHAnsi" w:eastAsiaTheme="minorHAnsi" w:hAnsiTheme="minorHAnsi" w:cstheme="minorBidi"/>
                <w:sz w:val="24"/>
                <w:szCs w:val="24"/>
                <w:lang w:eastAsia="en-US"/>
              </w:rPr>
            </w:pPr>
            <w:r w:rsidRPr="008965C1">
              <w:rPr>
                <w:rFonts w:asciiTheme="minorHAnsi" w:eastAsiaTheme="minorHAnsi" w:hAnsiTheme="minorHAnsi" w:cstheme="minorBidi"/>
                <w:sz w:val="24"/>
                <w:szCs w:val="24"/>
                <w:lang w:eastAsia="en-US"/>
              </w:rPr>
              <w:t>Changes in accountability for pupil progress through the development of the leadership and management structure of the School.</w:t>
            </w:r>
          </w:p>
          <w:p w14:paraId="74D10EC1" w14:textId="77777777" w:rsidR="00B64F5D" w:rsidRDefault="00B64F5D" w:rsidP="00B64F5D">
            <w:pPr>
              <w:pStyle w:val="ListParagraph"/>
              <w:numPr>
                <w:ilvl w:val="0"/>
                <w:numId w:val="2"/>
              </w:numPr>
              <w:spacing w:after="160" w:line="259" w:lineRule="auto"/>
              <w:rPr>
                <w:rFonts w:asciiTheme="minorHAnsi" w:eastAsiaTheme="minorHAnsi" w:hAnsiTheme="minorHAnsi" w:cstheme="minorBidi"/>
                <w:sz w:val="24"/>
                <w:szCs w:val="24"/>
                <w:lang w:eastAsia="en-US"/>
              </w:rPr>
            </w:pPr>
            <w:r w:rsidRPr="00B64F5D">
              <w:rPr>
                <w:rFonts w:asciiTheme="minorHAnsi" w:eastAsiaTheme="minorHAnsi" w:hAnsiTheme="minorHAnsi" w:cstheme="minorBidi"/>
                <w:sz w:val="24"/>
                <w:szCs w:val="24"/>
                <w:lang w:eastAsia="en-US"/>
              </w:rPr>
              <w:t>Raising awareness of BPHI through the Curriculum, in areas such as PSHE and in the promotion of national events such as Anti-Bullying Week</w:t>
            </w:r>
          </w:p>
          <w:p w14:paraId="13300790" w14:textId="77777777" w:rsidR="00B64F5D" w:rsidRDefault="00B64F5D" w:rsidP="00B64F5D">
            <w:pPr>
              <w:pStyle w:val="ListParagraph"/>
              <w:numPr>
                <w:ilvl w:val="0"/>
                <w:numId w:val="2"/>
              </w:numPr>
              <w:spacing w:after="160" w:line="259" w:lineRule="auto"/>
              <w:rPr>
                <w:rFonts w:asciiTheme="minorHAnsi" w:eastAsiaTheme="minorHAnsi" w:hAnsiTheme="minorHAnsi" w:cstheme="minorBidi"/>
                <w:sz w:val="24"/>
                <w:szCs w:val="24"/>
                <w:lang w:eastAsia="en-US"/>
              </w:rPr>
            </w:pPr>
            <w:r w:rsidRPr="00B64F5D">
              <w:rPr>
                <w:rFonts w:asciiTheme="minorHAnsi" w:eastAsiaTheme="minorHAnsi" w:hAnsiTheme="minorHAnsi" w:cstheme="minorBidi"/>
                <w:sz w:val="24"/>
                <w:szCs w:val="24"/>
                <w:lang w:eastAsia="en-US"/>
              </w:rPr>
              <w:t>Promotion and evaluation of the School’s Anti-Bullying Policy</w:t>
            </w:r>
          </w:p>
          <w:p w14:paraId="349EE61F" w14:textId="77777777" w:rsidR="00CC578C" w:rsidRPr="0077492F" w:rsidRDefault="00B64F5D" w:rsidP="0077492F">
            <w:pPr>
              <w:pStyle w:val="ListParagraph"/>
              <w:numPr>
                <w:ilvl w:val="0"/>
                <w:numId w:val="2"/>
              </w:numPr>
              <w:spacing w:after="160" w:line="259" w:lineRule="auto"/>
              <w:rPr>
                <w:rFonts w:asciiTheme="minorHAnsi" w:eastAsiaTheme="minorHAnsi" w:hAnsiTheme="minorHAnsi" w:cstheme="minorBidi"/>
                <w:sz w:val="24"/>
                <w:szCs w:val="24"/>
                <w:lang w:eastAsia="en-US"/>
              </w:rPr>
            </w:pPr>
            <w:r w:rsidRPr="00B64F5D">
              <w:rPr>
                <w:rFonts w:asciiTheme="minorHAnsi" w:eastAsiaTheme="minorHAnsi" w:hAnsiTheme="minorHAnsi" w:cstheme="minorBidi"/>
                <w:sz w:val="24"/>
                <w:szCs w:val="24"/>
                <w:lang w:eastAsia="en-US"/>
              </w:rPr>
              <w:t>To develop further action plans in consultation with parents through the annual Parent Questionnaire and in consultation with pupils through the School Council</w:t>
            </w:r>
          </w:p>
        </w:tc>
      </w:tr>
      <w:tr w:rsidR="0077492F" w14:paraId="795BFDDB" w14:textId="77777777" w:rsidTr="0077492F">
        <w:tc>
          <w:tcPr>
            <w:tcW w:w="9016" w:type="dxa"/>
            <w:shd w:val="clear" w:color="auto" w:fill="F2F2F2" w:themeFill="background1" w:themeFillShade="F2"/>
          </w:tcPr>
          <w:p w14:paraId="41D3E744" w14:textId="77777777" w:rsidR="0077492F" w:rsidRPr="00EA6185" w:rsidRDefault="0077492F" w:rsidP="00B64F5D">
            <w:pPr>
              <w:spacing w:after="160" w:line="259" w:lineRule="auto"/>
              <w:rPr>
                <w:b/>
                <w:sz w:val="24"/>
                <w:szCs w:val="24"/>
              </w:rPr>
            </w:pPr>
            <w:r>
              <w:rPr>
                <w:b/>
                <w:sz w:val="24"/>
                <w:szCs w:val="24"/>
              </w:rPr>
              <w:t>Impact Review for 2018/</w:t>
            </w:r>
            <w:r w:rsidRPr="00EA6185">
              <w:rPr>
                <w:b/>
                <w:sz w:val="24"/>
                <w:szCs w:val="24"/>
              </w:rPr>
              <w:t>2019</w:t>
            </w:r>
            <w:r>
              <w:rPr>
                <w:b/>
                <w:sz w:val="24"/>
                <w:szCs w:val="24"/>
              </w:rPr>
              <w:t>:</w:t>
            </w:r>
          </w:p>
        </w:tc>
      </w:tr>
      <w:tr w:rsidR="00851809" w14:paraId="3510C43B" w14:textId="77777777" w:rsidTr="00851809">
        <w:tc>
          <w:tcPr>
            <w:tcW w:w="9016" w:type="dxa"/>
          </w:tcPr>
          <w:p w14:paraId="5926B8D0" w14:textId="77777777" w:rsidR="0077492F" w:rsidRPr="00696297" w:rsidRDefault="00851809" w:rsidP="00B64F5D">
            <w:pPr>
              <w:spacing w:after="160" w:line="259" w:lineRule="auto"/>
              <w:rPr>
                <w:b/>
                <w:sz w:val="24"/>
                <w:szCs w:val="24"/>
                <w:u w:val="single"/>
              </w:rPr>
            </w:pPr>
            <w:r w:rsidRPr="00696297">
              <w:rPr>
                <w:b/>
                <w:sz w:val="24"/>
                <w:szCs w:val="24"/>
                <w:u w:val="single"/>
              </w:rPr>
              <w:t xml:space="preserve">KS2 </w:t>
            </w:r>
            <w:r w:rsidR="00B64F5D" w:rsidRPr="00696297">
              <w:rPr>
                <w:b/>
                <w:sz w:val="24"/>
                <w:szCs w:val="24"/>
                <w:u w:val="single"/>
              </w:rPr>
              <w:t xml:space="preserve">Children: </w:t>
            </w:r>
            <w:r w:rsidRPr="00696297">
              <w:rPr>
                <w:b/>
                <w:sz w:val="24"/>
                <w:szCs w:val="24"/>
                <w:u w:val="single"/>
              </w:rPr>
              <w:t xml:space="preserve">Girls / Boys </w:t>
            </w:r>
          </w:p>
          <w:tbl>
            <w:tblPr>
              <w:tblStyle w:val="TableGrid"/>
              <w:tblW w:w="0" w:type="auto"/>
              <w:tblInd w:w="166" w:type="dxa"/>
              <w:tblLook w:val="04A0" w:firstRow="1" w:lastRow="0" w:firstColumn="1" w:lastColumn="0" w:noHBand="0" w:noVBand="1"/>
            </w:tblPr>
            <w:tblGrid>
              <w:gridCol w:w="4252"/>
              <w:gridCol w:w="1418"/>
              <w:gridCol w:w="1417"/>
              <w:gridCol w:w="1418"/>
            </w:tblGrid>
            <w:tr w:rsidR="00851809" w:rsidRPr="00A74453" w14:paraId="77261B55" w14:textId="77777777" w:rsidTr="0050635C">
              <w:tc>
                <w:tcPr>
                  <w:tcW w:w="4252" w:type="dxa"/>
                  <w:shd w:val="clear" w:color="auto" w:fill="F2F2F2" w:themeFill="background1" w:themeFillShade="F2"/>
                </w:tcPr>
                <w:p w14:paraId="3D8CDFF3" w14:textId="77777777" w:rsidR="00851809" w:rsidRPr="00A74453" w:rsidRDefault="00851809" w:rsidP="00851809">
                  <w:pPr>
                    <w:spacing w:after="160" w:line="259" w:lineRule="auto"/>
                    <w:rPr>
                      <w:b/>
                    </w:rPr>
                  </w:pPr>
                  <w:r w:rsidRPr="00A74453">
                    <w:rPr>
                      <w:b/>
                    </w:rPr>
                    <w:t>Two Moors Primary School</w:t>
                  </w:r>
                </w:p>
              </w:tc>
              <w:tc>
                <w:tcPr>
                  <w:tcW w:w="1418" w:type="dxa"/>
                  <w:shd w:val="clear" w:color="auto" w:fill="F2F2F2" w:themeFill="background1" w:themeFillShade="F2"/>
                </w:tcPr>
                <w:p w14:paraId="607845B1" w14:textId="77777777" w:rsidR="00851809" w:rsidRPr="00A74453" w:rsidRDefault="00851809" w:rsidP="00851809">
                  <w:pPr>
                    <w:spacing w:after="160" w:line="259" w:lineRule="auto"/>
                    <w:jc w:val="center"/>
                    <w:rPr>
                      <w:b/>
                    </w:rPr>
                  </w:pPr>
                  <w:r w:rsidRPr="00A74453">
                    <w:rPr>
                      <w:b/>
                    </w:rPr>
                    <w:t>All Pupils</w:t>
                  </w:r>
                </w:p>
              </w:tc>
              <w:tc>
                <w:tcPr>
                  <w:tcW w:w="1417" w:type="dxa"/>
                  <w:shd w:val="clear" w:color="auto" w:fill="F2F2F2" w:themeFill="background1" w:themeFillShade="F2"/>
                </w:tcPr>
                <w:p w14:paraId="01167E08" w14:textId="77777777" w:rsidR="00851809" w:rsidRPr="00A74453" w:rsidRDefault="00851809" w:rsidP="00851809">
                  <w:pPr>
                    <w:spacing w:after="160" w:line="259" w:lineRule="auto"/>
                    <w:jc w:val="center"/>
                    <w:rPr>
                      <w:b/>
                    </w:rPr>
                  </w:pPr>
                  <w:r w:rsidRPr="00A74453">
                    <w:rPr>
                      <w:b/>
                    </w:rPr>
                    <w:t>Girls</w:t>
                  </w:r>
                </w:p>
              </w:tc>
              <w:tc>
                <w:tcPr>
                  <w:tcW w:w="1418" w:type="dxa"/>
                  <w:shd w:val="clear" w:color="auto" w:fill="F2F2F2" w:themeFill="background1" w:themeFillShade="F2"/>
                </w:tcPr>
                <w:p w14:paraId="56EDAD81" w14:textId="77777777" w:rsidR="00851809" w:rsidRPr="00A74453" w:rsidRDefault="00851809" w:rsidP="00851809">
                  <w:pPr>
                    <w:spacing w:after="160" w:line="259" w:lineRule="auto"/>
                    <w:jc w:val="center"/>
                    <w:rPr>
                      <w:b/>
                    </w:rPr>
                  </w:pPr>
                  <w:r w:rsidRPr="00A74453">
                    <w:rPr>
                      <w:b/>
                    </w:rPr>
                    <w:t>Boys</w:t>
                  </w:r>
                </w:p>
              </w:tc>
            </w:tr>
            <w:tr w:rsidR="00851809" w:rsidRPr="00A74453" w14:paraId="1BA6C7DF" w14:textId="77777777" w:rsidTr="0050635C">
              <w:tc>
                <w:tcPr>
                  <w:tcW w:w="4252" w:type="dxa"/>
                  <w:shd w:val="clear" w:color="auto" w:fill="F2F2F2" w:themeFill="background1" w:themeFillShade="F2"/>
                </w:tcPr>
                <w:p w14:paraId="0BF37FA6" w14:textId="77777777" w:rsidR="00851809" w:rsidRPr="00A74453" w:rsidRDefault="00851809" w:rsidP="00851809">
                  <w:pPr>
                    <w:spacing w:after="160" w:line="259" w:lineRule="auto"/>
                    <w:rPr>
                      <w:b/>
                    </w:rPr>
                  </w:pPr>
                  <w:r w:rsidRPr="00A74453">
                    <w:t>No of Pupils at end of KS2</w:t>
                  </w:r>
                </w:p>
              </w:tc>
              <w:tc>
                <w:tcPr>
                  <w:tcW w:w="1418" w:type="dxa"/>
                  <w:shd w:val="clear" w:color="auto" w:fill="F2F2F2" w:themeFill="background1" w:themeFillShade="F2"/>
                </w:tcPr>
                <w:p w14:paraId="1774A8D9" w14:textId="77777777" w:rsidR="00851809" w:rsidRPr="00A74453" w:rsidRDefault="00851809" w:rsidP="00851809">
                  <w:pPr>
                    <w:spacing w:after="160" w:line="259" w:lineRule="auto"/>
                    <w:jc w:val="center"/>
                    <w:rPr>
                      <w:b/>
                    </w:rPr>
                  </w:pPr>
                  <w:r w:rsidRPr="00A74453">
                    <w:t>55</w:t>
                  </w:r>
                </w:p>
              </w:tc>
              <w:tc>
                <w:tcPr>
                  <w:tcW w:w="1417" w:type="dxa"/>
                  <w:shd w:val="clear" w:color="auto" w:fill="F2F2F2" w:themeFill="background1" w:themeFillShade="F2"/>
                </w:tcPr>
                <w:p w14:paraId="717E4061" w14:textId="77777777" w:rsidR="00851809" w:rsidRPr="00A74453" w:rsidRDefault="00851809" w:rsidP="00851809">
                  <w:pPr>
                    <w:spacing w:after="160" w:line="259" w:lineRule="auto"/>
                    <w:jc w:val="center"/>
                    <w:rPr>
                      <w:b/>
                    </w:rPr>
                  </w:pPr>
                  <w:r w:rsidRPr="00A74453">
                    <w:t>21</w:t>
                  </w:r>
                </w:p>
              </w:tc>
              <w:tc>
                <w:tcPr>
                  <w:tcW w:w="1418" w:type="dxa"/>
                  <w:shd w:val="clear" w:color="auto" w:fill="F2F2F2" w:themeFill="background1" w:themeFillShade="F2"/>
                </w:tcPr>
                <w:p w14:paraId="1378C83F" w14:textId="77777777" w:rsidR="00851809" w:rsidRPr="00A74453" w:rsidRDefault="00851809" w:rsidP="00851809">
                  <w:pPr>
                    <w:spacing w:after="160" w:line="259" w:lineRule="auto"/>
                    <w:jc w:val="center"/>
                    <w:rPr>
                      <w:b/>
                    </w:rPr>
                  </w:pPr>
                  <w:r w:rsidRPr="00A74453">
                    <w:t>34</w:t>
                  </w:r>
                </w:p>
              </w:tc>
            </w:tr>
            <w:tr w:rsidR="00851809" w:rsidRPr="00A74453" w14:paraId="0119C4B8" w14:textId="77777777" w:rsidTr="0050635C">
              <w:tc>
                <w:tcPr>
                  <w:tcW w:w="4252" w:type="dxa"/>
                  <w:shd w:val="clear" w:color="auto" w:fill="auto"/>
                </w:tcPr>
                <w:p w14:paraId="684E6537" w14:textId="77777777" w:rsidR="00851809" w:rsidRPr="00A74453" w:rsidRDefault="00851809" w:rsidP="00851809">
                  <w:pPr>
                    <w:spacing w:after="160" w:line="259" w:lineRule="auto"/>
                    <w:rPr>
                      <w:b/>
                    </w:rPr>
                  </w:pPr>
                  <w:r w:rsidRPr="00A74453">
                    <w:t>% Pupils meeting the expected standard in R/W/M</w:t>
                  </w:r>
                </w:p>
              </w:tc>
              <w:tc>
                <w:tcPr>
                  <w:tcW w:w="1418" w:type="dxa"/>
                  <w:shd w:val="clear" w:color="auto" w:fill="auto"/>
                </w:tcPr>
                <w:p w14:paraId="228DD975" w14:textId="77777777" w:rsidR="00851809" w:rsidRPr="00A74453" w:rsidRDefault="00851809" w:rsidP="00851809">
                  <w:pPr>
                    <w:spacing w:after="160" w:line="259" w:lineRule="auto"/>
                    <w:jc w:val="center"/>
                    <w:rPr>
                      <w:b/>
                    </w:rPr>
                  </w:pPr>
                  <w:r w:rsidRPr="00A74453">
                    <w:t>69%</w:t>
                  </w:r>
                </w:p>
              </w:tc>
              <w:tc>
                <w:tcPr>
                  <w:tcW w:w="1417" w:type="dxa"/>
                  <w:shd w:val="clear" w:color="auto" w:fill="auto"/>
                </w:tcPr>
                <w:p w14:paraId="36DC1540" w14:textId="77777777" w:rsidR="00851809" w:rsidRPr="00A74453" w:rsidRDefault="00851809" w:rsidP="00851809">
                  <w:pPr>
                    <w:spacing w:after="160" w:line="259" w:lineRule="auto"/>
                    <w:jc w:val="center"/>
                    <w:rPr>
                      <w:b/>
                    </w:rPr>
                  </w:pPr>
                  <w:r w:rsidRPr="00A74453">
                    <w:t>71%</w:t>
                  </w:r>
                </w:p>
              </w:tc>
              <w:tc>
                <w:tcPr>
                  <w:tcW w:w="1418" w:type="dxa"/>
                  <w:shd w:val="clear" w:color="auto" w:fill="auto"/>
                </w:tcPr>
                <w:p w14:paraId="3428177C" w14:textId="77777777" w:rsidR="00851809" w:rsidRPr="00A74453" w:rsidRDefault="00851809" w:rsidP="00851809">
                  <w:pPr>
                    <w:spacing w:after="160" w:line="259" w:lineRule="auto"/>
                    <w:jc w:val="center"/>
                    <w:rPr>
                      <w:b/>
                    </w:rPr>
                  </w:pPr>
                  <w:r w:rsidRPr="00A74453">
                    <w:t>68%</w:t>
                  </w:r>
                </w:p>
              </w:tc>
            </w:tr>
            <w:tr w:rsidR="00851809" w:rsidRPr="00A74453" w14:paraId="124DD0E3" w14:textId="77777777" w:rsidTr="0050635C">
              <w:tc>
                <w:tcPr>
                  <w:tcW w:w="4252" w:type="dxa"/>
                  <w:shd w:val="clear" w:color="auto" w:fill="auto"/>
                </w:tcPr>
                <w:p w14:paraId="549C840F" w14:textId="77777777" w:rsidR="00851809" w:rsidRPr="00A74453" w:rsidRDefault="00851809" w:rsidP="00851809">
                  <w:pPr>
                    <w:spacing w:after="160" w:line="259" w:lineRule="auto"/>
                    <w:rPr>
                      <w:b/>
                    </w:rPr>
                  </w:pPr>
                  <w:r w:rsidRPr="00A74453">
                    <w:t>(National)</w:t>
                  </w:r>
                </w:p>
              </w:tc>
              <w:tc>
                <w:tcPr>
                  <w:tcW w:w="1418" w:type="dxa"/>
                  <w:shd w:val="clear" w:color="auto" w:fill="auto"/>
                </w:tcPr>
                <w:p w14:paraId="13831CA7" w14:textId="77777777" w:rsidR="00851809" w:rsidRPr="00A74453" w:rsidRDefault="00851809" w:rsidP="00851809">
                  <w:pPr>
                    <w:spacing w:after="160" w:line="259" w:lineRule="auto"/>
                    <w:jc w:val="center"/>
                    <w:rPr>
                      <w:b/>
                    </w:rPr>
                  </w:pPr>
                  <w:r w:rsidRPr="00A74453">
                    <w:t>(65%)</w:t>
                  </w:r>
                </w:p>
              </w:tc>
              <w:tc>
                <w:tcPr>
                  <w:tcW w:w="1417" w:type="dxa"/>
                  <w:shd w:val="clear" w:color="auto" w:fill="auto"/>
                </w:tcPr>
                <w:p w14:paraId="27EEF282" w14:textId="77777777" w:rsidR="00851809" w:rsidRPr="00A74453" w:rsidRDefault="00851809" w:rsidP="00851809">
                  <w:pPr>
                    <w:spacing w:after="160" w:line="259" w:lineRule="auto"/>
                    <w:jc w:val="center"/>
                    <w:rPr>
                      <w:b/>
                    </w:rPr>
                  </w:pPr>
                  <w:r w:rsidRPr="00A74453">
                    <w:t>(70%)</w:t>
                  </w:r>
                </w:p>
              </w:tc>
              <w:tc>
                <w:tcPr>
                  <w:tcW w:w="1418" w:type="dxa"/>
                  <w:shd w:val="clear" w:color="auto" w:fill="auto"/>
                </w:tcPr>
                <w:p w14:paraId="14DA35C7" w14:textId="77777777" w:rsidR="00851809" w:rsidRPr="00A74453" w:rsidRDefault="00851809" w:rsidP="00851809">
                  <w:pPr>
                    <w:spacing w:after="160" w:line="259" w:lineRule="auto"/>
                    <w:jc w:val="center"/>
                    <w:rPr>
                      <w:b/>
                    </w:rPr>
                  </w:pPr>
                  <w:r w:rsidRPr="00A74453">
                    <w:t>(60%)</w:t>
                  </w:r>
                </w:p>
              </w:tc>
            </w:tr>
            <w:tr w:rsidR="00851809" w:rsidRPr="00A74453" w14:paraId="3A2BCDA0" w14:textId="77777777" w:rsidTr="0050635C">
              <w:tc>
                <w:tcPr>
                  <w:tcW w:w="4252" w:type="dxa"/>
                </w:tcPr>
                <w:p w14:paraId="4E5353C7" w14:textId="77777777" w:rsidR="00851809" w:rsidRPr="00A74453" w:rsidRDefault="00851809" w:rsidP="00851809">
                  <w:pPr>
                    <w:spacing w:after="160" w:line="259" w:lineRule="auto"/>
                  </w:pPr>
                  <w:r w:rsidRPr="00A74453">
                    <w:t>Progress in Reading</w:t>
                  </w:r>
                </w:p>
              </w:tc>
              <w:tc>
                <w:tcPr>
                  <w:tcW w:w="1418" w:type="dxa"/>
                </w:tcPr>
                <w:p w14:paraId="6DC1E5C9" w14:textId="77777777" w:rsidR="00851809" w:rsidRPr="00A74453" w:rsidRDefault="00851809" w:rsidP="00851809">
                  <w:pPr>
                    <w:spacing w:after="160" w:line="259" w:lineRule="auto"/>
                    <w:jc w:val="center"/>
                  </w:pPr>
                  <w:r w:rsidRPr="00A74453">
                    <w:t>-0.2</w:t>
                  </w:r>
                </w:p>
              </w:tc>
              <w:tc>
                <w:tcPr>
                  <w:tcW w:w="1417" w:type="dxa"/>
                </w:tcPr>
                <w:p w14:paraId="429950D2" w14:textId="77777777" w:rsidR="00851809" w:rsidRPr="00A74453" w:rsidRDefault="00851809" w:rsidP="00851809">
                  <w:pPr>
                    <w:spacing w:after="160" w:line="259" w:lineRule="auto"/>
                    <w:jc w:val="center"/>
                  </w:pPr>
                  <w:r w:rsidRPr="00A74453">
                    <w:t>-0.5</w:t>
                  </w:r>
                </w:p>
              </w:tc>
              <w:tc>
                <w:tcPr>
                  <w:tcW w:w="1418" w:type="dxa"/>
                </w:tcPr>
                <w:p w14:paraId="0EBE6B6C" w14:textId="77777777" w:rsidR="00851809" w:rsidRPr="00A74453" w:rsidRDefault="00851809" w:rsidP="00851809">
                  <w:pPr>
                    <w:spacing w:after="160" w:line="259" w:lineRule="auto"/>
                    <w:jc w:val="center"/>
                  </w:pPr>
                  <w:r w:rsidRPr="00A74453">
                    <w:t>-0.1</w:t>
                  </w:r>
                </w:p>
              </w:tc>
            </w:tr>
            <w:tr w:rsidR="00851809" w:rsidRPr="00A74453" w14:paraId="3157809F" w14:textId="77777777" w:rsidTr="0050635C">
              <w:tc>
                <w:tcPr>
                  <w:tcW w:w="4252" w:type="dxa"/>
                </w:tcPr>
                <w:p w14:paraId="3D7C403A" w14:textId="77777777" w:rsidR="00851809" w:rsidRPr="00A74453" w:rsidRDefault="00851809" w:rsidP="00851809">
                  <w:pPr>
                    <w:spacing w:after="160" w:line="259" w:lineRule="auto"/>
                  </w:pPr>
                  <w:r w:rsidRPr="00A74453">
                    <w:t>Progress in Writing</w:t>
                  </w:r>
                </w:p>
              </w:tc>
              <w:tc>
                <w:tcPr>
                  <w:tcW w:w="1418" w:type="dxa"/>
                </w:tcPr>
                <w:p w14:paraId="62B8C763" w14:textId="77777777" w:rsidR="00851809" w:rsidRPr="00A74453" w:rsidRDefault="00851809" w:rsidP="00851809">
                  <w:pPr>
                    <w:spacing w:after="160" w:line="259" w:lineRule="auto"/>
                    <w:jc w:val="center"/>
                  </w:pPr>
                  <w:r w:rsidRPr="00A74453">
                    <w:t>0.4</w:t>
                  </w:r>
                </w:p>
              </w:tc>
              <w:tc>
                <w:tcPr>
                  <w:tcW w:w="1417" w:type="dxa"/>
                </w:tcPr>
                <w:p w14:paraId="65C60465" w14:textId="77777777" w:rsidR="00851809" w:rsidRPr="00A74453" w:rsidRDefault="00851809" w:rsidP="00851809">
                  <w:pPr>
                    <w:spacing w:after="160" w:line="259" w:lineRule="auto"/>
                    <w:jc w:val="center"/>
                  </w:pPr>
                  <w:r w:rsidRPr="00A74453">
                    <w:t>-0.6</w:t>
                  </w:r>
                </w:p>
              </w:tc>
              <w:tc>
                <w:tcPr>
                  <w:tcW w:w="1418" w:type="dxa"/>
                </w:tcPr>
                <w:p w14:paraId="78A371F3" w14:textId="77777777" w:rsidR="00851809" w:rsidRPr="00A74453" w:rsidRDefault="00851809" w:rsidP="00851809">
                  <w:pPr>
                    <w:spacing w:after="160" w:line="259" w:lineRule="auto"/>
                    <w:jc w:val="center"/>
                  </w:pPr>
                  <w:r w:rsidRPr="00A74453">
                    <w:t>1</w:t>
                  </w:r>
                </w:p>
              </w:tc>
            </w:tr>
            <w:tr w:rsidR="00851809" w:rsidRPr="000142FA" w14:paraId="3F0A9FD5" w14:textId="77777777" w:rsidTr="0077492F">
              <w:trPr>
                <w:trHeight w:val="411"/>
              </w:trPr>
              <w:tc>
                <w:tcPr>
                  <w:tcW w:w="4252" w:type="dxa"/>
                </w:tcPr>
                <w:p w14:paraId="04EE2BA8" w14:textId="77777777" w:rsidR="00851809" w:rsidRPr="00A74453" w:rsidRDefault="00851809" w:rsidP="00851809">
                  <w:pPr>
                    <w:spacing w:after="160" w:line="259" w:lineRule="auto"/>
                  </w:pPr>
                  <w:r w:rsidRPr="00A74453">
                    <w:t>Progress in Maths</w:t>
                  </w:r>
                </w:p>
              </w:tc>
              <w:tc>
                <w:tcPr>
                  <w:tcW w:w="1418" w:type="dxa"/>
                </w:tcPr>
                <w:p w14:paraId="400D81FB" w14:textId="77777777" w:rsidR="00851809" w:rsidRPr="00A74453" w:rsidRDefault="00851809" w:rsidP="00851809">
                  <w:pPr>
                    <w:spacing w:after="160" w:line="259" w:lineRule="auto"/>
                    <w:jc w:val="center"/>
                  </w:pPr>
                  <w:r w:rsidRPr="00A74453">
                    <w:t>-1.1</w:t>
                  </w:r>
                </w:p>
              </w:tc>
              <w:tc>
                <w:tcPr>
                  <w:tcW w:w="1417" w:type="dxa"/>
                </w:tcPr>
                <w:p w14:paraId="61404BA1" w14:textId="77777777" w:rsidR="00851809" w:rsidRPr="00A74453" w:rsidRDefault="00851809" w:rsidP="00851809">
                  <w:pPr>
                    <w:spacing w:after="160" w:line="259" w:lineRule="auto"/>
                    <w:jc w:val="center"/>
                  </w:pPr>
                  <w:r w:rsidRPr="00A74453">
                    <w:t>-2.6</w:t>
                  </w:r>
                </w:p>
              </w:tc>
              <w:tc>
                <w:tcPr>
                  <w:tcW w:w="1418" w:type="dxa"/>
                </w:tcPr>
                <w:p w14:paraId="7AA24A55" w14:textId="77777777" w:rsidR="00851809" w:rsidRPr="00A74453" w:rsidRDefault="00851809" w:rsidP="00851809">
                  <w:pPr>
                    <w:spacing w:after="160" w:line="259" w:lineRule="auto"/>
                    <w:jc w:val="center"/>
                  </w:pPr>
                  <w:r w:rsidRPr="00A74453">
                    <w:t>-0.2</w:t>
                  </w:r>
                </w:p>
              </w:tc>
            </w:tr>
          </w:tbl>
          <w:p w14:paraId="15A27916" w14:textId="77777777" w:rsidR="00851809" w:rsidRDefault="00851809"/>
          <w:p w14:paraId="150BF824" w14:textId="77777777" w:rsidR="00CC578C" w:rsidRDefault="00CC578C" w:rsidP="00851809">
            <w:pPr>
              <w:spacing w:after="160" w:line="259" w:lineRule="auto"/>
              <w:rPr>
                <w:sz w:val="24"/>
                <w:szCs w:val="24"/>
              </w:rPr>
            </w:pPr>
          </w:p>
          <w:p w14:paraId="073B4AEF" w14:textId="77777777" w:rsidR="00851809" w:rsidRPr="00C745D9" w:rsidRDefault="00851809" w:rsidP="00851809">
            <w:pPr>
              <w:spacing w:after="160" w:line="259" w:lineRule="auto"/>
              <w:rPr>
                <w:sz w:val="24"/>
                <w:szCs w:val="24"/>
              </w:rPr>
            </w:pPr>
            <w:r w:rsidRPr="00C745D9">
              <w:rPr>
                <w:sz w:val="24"/>
                <w:szCs w:val="24"/>
              </w:rPr>
              <w:t>National Data for 2018/2019 is evidencing a 10% gap between the % of Girls who met the expected standard in Combined (Reading /Wr</w:t>
            </w:r>
            <w:r w:rsidR="00446387" w:rsidRPr="00C745D9">
              <w:rPr>
                <w:sz w:val="24"/>
                <w:szCs w:val="24"/>
              </w:rPr>
              <w:t>iting /Maths) and the % of Boys who met that standard.</w:t>
            </w:r>
            <w:r w:rsidRPr="00C745D9">
              <w:rPr>
                <w:sz w:val="24"/>
                <w:szCs w:val="24"/>
              </w:rPr>
              <w:t xml:space="preserve"> At Two Moors, the gap between atta</w:t>
            </w:r>
            <w:r w:rsidR="00446387" w:rsidRPr="00C745D9">
              <w:rPr>
                <w:sz w:val="24"/>
                <w:szCs w:val="24"/>
              </w:rPr>
              <w:t>inment of Girls and Boys was 3%,</w:t>
            </w:r>
            <w:r w:rsidRPr="00C745D9">
              <w:rPr>
                <w:sz w:val="24"/>
                <w:szCs w:val="24"/>
              </w:rPr>
              <w:t xml:space="preserve"> which is 7% smaller than the National Gap above.</w:t>
            </w:r>
          </w:p>
          <w:p w14:paraId="08B65BBD" w14:textId="77777777" w:rsidR="00851809" w:rsidRPr="00696297" w:rsidRDefault="00851809" w:rsidP="00851809">
            <w:pPr>
              <w:spacing w:after="160" w:line="259" w:lineRule="auto"/>
              <w:rPr>
                <w:sz w:val="24"/>
                <w:szCs w:val="24"/>
              </w:rPr>
            </w:pPr>
            <w:r w:rsidRPr="00C745D9">
              <w:rPr>
                <w:sz w:val="24"/>
                <w:szCs w:val="24"/>
              </w:rPr>
              <w:t>In terms of attainment within the individual core subjects at the end of Key Stage 2, Girls were above National in Maths and in line for Reading and Writing. Boys were above National for Reading and Writing and broadly in line for Math</w:t>
            </w:r>
            <w:r w:rsidR="00011DD1" w:rsidRPr="00C745D9">
              <w:rPr>
                <w:sz w:val="24"/>
                <w:szCs w:val="24"/>
              </w:rPr>
              <w:t>s. In terms of progress, the</w:t>
            </w:r>
            <w:r w:rsidRPr="00C745D9">
              <w:rPr>
                <w:sz w:val="24"/>
                <w:szCs w:val="24"/>
              </w:rPr>
              <w:t xml:space="preserve"> data is showing no significant difference between Boy</w:t>
            </w:r>
            <w:r w:rsidR="00011DD1" w:rsidRPr="00C745D9">
              <w:rPr>
                <w:sz w:val="24"/>
                <w:szCs w:val="24"/>
              </w:rPr>
              <w:t xml:space="preserve"> </w:t>
            </w:r>
            <w:r w:rsidRPr="00C745D9">
              <w:rPr>
                <w:sz w:val="24"/>
                <w:szCs w:val="24"/>
              </w:rPr>
              <w:t>/ Girl groups.</w:t>
            </w:r>
          </w:p>
          <w:p w14:paraId="56EA1BE1" w14:textId="77777777" w:rsidR="00851809" w:rsidRPr="00696297" w:rsidRDefault="00851809" w:rsidP="00851809">
            <w:pPr>
              <w:spacing w:after="160" w:line="259" w:lineRule="auto"/>
              <w:rPr>
                <w:sz w:val="24"/>
                <w:szCs w:val="24"/>
              </w:rPr>
            </w:pPr>
            <w:r w:rsidRPr="00696297">
              <w:rPr>
                <w:sz w:val="24"/>
                <w:szCs w:val="24"/>
              </w:rPr>
              <w:t>This is a very positive picture for the School, giving clear evidence of the impact of work on reducing the gender gap over recent years. For example, there has been a focus on Boy’s Reading and, more latterly, on Girl’s Maths.</w:t>
            </w:r>
          </w:p>
          <w:p w14:paraId="6E3C65BF" w14:textId="77777777" w:rsidR="00851809" w:rsidRDefault="00851809" w:rsidP="00851809">
            <w:pPr>
              <w:spacing w:after="160" w:line="259" w:lineRule="auto"/>
              <w:rPr>
                <w:sz w:val="16"/>
                <w:szCs w:val="16"/>
              </w:rPr>
            </w:pPr>
            <w:r w:rsidRPr="00A74453">
              <w:rPr>
                <w:sz w:val="16"/>
                <w:szCs w:val="16"/>
              </w:rPr>
              <w:t>Link to Compare Selected Schools and Colleges: GOV UK.</w:t>
            </w:r>
          </w:p>
          <w:p w14:paraId="1E183684" w14:textId="77777777" w:rsidR="00B64F5D" w:rsidRPr="003532B6" w:rsidRDefault="00B64F5D" w:rsidP="00851809">
            <w:pPr>
              <w:spacing w:after="160" w:line="259" w:lineRule="auto"/>
              <w:rPr>
                <w:sz w:val="16"/>
                <w:szCs w:val="16"/>
              </w:rPr>
            </w:pPr>
          </w:p>
          <w:p w14:paraId="21F02F9C" w14:textId="77777777" w:rsidR="00851809" w:rsidRPr="00696297" w:rsidRDefault="00851809" w:rsidP="00851809">
            <w:pPr>
              <w:spacing w:after="160" w:line="259" w:lineRule="auto"/>
              <w:rPr>
                <w:b/>
                <w:sz w:val="24"/>
                <w:szCs w:val="24"/>
                <w:u w:val="single"/>
              </w:rPr>
            </w:pPr>
            <w:r w:rsidRPr="00696297">
              <w:rPr>
                <w:b/>
                <w:sz w:val="24"/>
                <w:szCs w:val="24"/>
                <w:u w:val="single"/>
              </w:rPr>
              <w:t>KS2 Children with (EAL) English as an Additional Language</w:t>
            </w:r>
          </w:p>
          <w:p w14:paraId="165F3C5B" w14:textId="77777777" w:rsidR="00851809" w:rsidRPr="00C745D9" w:rsidRDefault="00851809" w:rsidP="00851809">
            <w:pPr>
              <w:spacing w:after="160" w:line="259" w:lineRule="auto"/>
              <w:rPr>
                <w:sz w:val="24"/>
                <w:szCs w:val="24"/>
              </w:rPr>
            </w:pPr>
            <w:r w:rsidRPr="00696297">
              <w:rPr>
                <w:sz w:val="24"/>
                <w:szCs w:val="24"/>
              </w:rPr>
              <w:t xml:space="preserve">Nationally published data is suppressed, due to lower numbers of pupils within the group and risks of identifying individual </w:t>
            </w:r>
            <w:r w:rsidRPr="00C745D9">
              <w:rPr>
                <w:sz w:val="24"/>
                <w:szCs w:val="24"/>
              </w:rPr>
              <w:t>pupils. However, non-published DFE data held by the School is showing no significant difference between this group of pupils and their peers.</w:t>
            </w:r>
          </w:p>
          <w:p w14:paraId="5E9B29E0" w14:textId="77777777" w:rsidR="00851809" w:rsidRPr="00C745D9" w:rsidRDefault="00851809" w:rsidP="00851809">
            <w:pPr>
              <w:spacing w:after="160" w:line="259" w:lineRule="auto"/>
              <w:rPr>
                <w:sz w:val="16"/>
                <w:szCs w:val="16"/>
              </w:rPr>
            </w:pPr>
            <w:r w:rsidRPr="00C745D9">
              <w:rPr>
                <w:sz w:val="16"/>
                <w:szCs w:val="16"/>
              </w:rPr>
              <w:t>Link to Compare Selected Schools and Colleges: GOV UK.</w:t>
            </w:r>
          </w:p>
          <w:p w14:paraId="01A266C6" w14:textId="77777777" w:rsidR="00B64F5D" w:rsidRPr="00C745D9" w:rsidRDefault="00B64F5D" w:rsidP="00851809">
            <w:pPr>
              <w:spacing w:after="160" w:line="259" w:lineRule="auto"/>
              <w:rPr>
                <w:sz w:val="16"/>
                <w:szCs w:val="16"/>
              </w:rPr>
            </w:pPr>
          </w:p>
          <w:p w14:paraId="4E4D58BA" w14:textId="77777777" w:rsidR="00851809" w:rsidRPr="00C745D9" w:rsidRDefault="00851809" w:rsidP="00851809">
            <w:pPr>
              <w:spacing w:after="160" w:line="259" w:lineRule="auto"/>
              <w:rPr>
                <w:b/>
                <w:sz w:val="24"/>
                <w:szCs w:val="24"/>
                <w:u w:val="single"/>
              </w:rPr>
            </w:pPr>
            <w:r w:rsidRPr="00C745D9">
              <w:rPr>
                <w:b/>
                <w:sz w:val="24"/>
                <w:szCs w:val="24"/>
                <w:u w:val="single"/>
              </w:rPr>
              <w:t xml:space="preserve">KS2 Children with SEND </w:t>
            </w:r>
            <w:proofErr w:type="gramStart"/>
            <w:r w:rsidRPr="00C745D9">
              <w:rPr>
                <w:b/>
                <w:sz w:val="24"/>
                <w:szCs w:val="24"/>
                <w:u w:val="single"/>
              </w:rPr>
              <w:t>( Special</w:t>
            </w:r>
            <w:proofErr w:type="gramEnd"/>
            <w:r w:rsidRPr="00C745D9">
              <w:rPr>
                <w:b/>
                <w:sz w:val="24"/>
                <w:szCs w:val="24"/>
                <w:u w:val="single"/>
              </w:rPr>
              <w:t xml:space="preserve"> Educational Needs and Disabilities)</w:t>
            </w:r>
          </w:p>
          <w:p w14:paraId="0851A427" w14:textId="77777777" w:rsidR="00851809" w:rsidRPr="00696297" w:rsidRDefault="00851809" w:rsidP="00851809">
            <w:pPr>
              <w:spacing w:after="160" w:line="259" w:lineRule="auto"/>
              <w:rPr>
                <w:sz w:val="24"/>
                <w:szCs w:val="24"/>
              </w:rPr>
            </w:pPr>
            <w:r w:rsidRPr="00C745D9">
              <w:rPr>
                <w:sz w:val="24"/>
                <w:szCs w:val="24"/>
              </w:rPr>
              <w:t>Nationally published data is not availab</w:t>
            </w:r>
            <w:r w:rsidR="00AA7A7F" w:rsidRPr="00C745D9">
              <w:rPr>
                <w:sz w:val="24"/>
                <w:szCs w:val="24"/>
              </w:rPr>
              <w:t>le.</w:t>
            </w:r>
            <w:r w:rsidRPr="00C745D9">
              <w:rPr>
                <w:sz w:val="24"/>
                <w:szCs w:val="24"/>
              </w:rPr>
              <w:t xml:space="preserve"> Non-published DFE data and other data held by the School is showing that, while this group is below non-SEND pupils nationally, there is evidence that almost all pupils have made progress against their starting points.</w:t>
            </w:r>
          </w:p>
          <w:p w14:paraId="3F131D2C" w14:textId="77777777" w:rsidR="00B64F5D" w:rsidRPr="002E19FB" w:rsidRDefault="00B64F5D" w:rsidP="00851809">
            <w:pPr>
              <w:spacing w:after="160" w:line="259" w:lineRule="auto"/>
            </w:pPr>
          </w:p>
          <w:p w14:paraId="5B52F2E1" w14:textId="77777777" w:rsidR="00851809" w:rsidRPr="00696297" w:rsidRDefault="00851809" w:rsidP="00851809">
            <w:pPr>
              <w:spacing w:after="160" w:line="259" w:lineRule="auto"/>
              <w:rPr>
                <w:b/>
                <w:sz w:val="24"/>
                <w:szCs w:val="24"/>
                <w:u w:val="single"/>
              </w:rPr>
            </w:pPr>
            <w:r w:rsidRPr="00696297">
              <w:rPr>
                <w:b/>
                <w:sz w:val="24"/>
                <w:szCs w:val="24"/>
                <w:u w:val="single"/>
              </w:rPr>
              <w:t>BPHI (Bullying Prejudiced / Hate Incidents) Information</w:t>
            </w:r>
          </w:p>
          <w:p w14:paraId="183C9009" w14:textId="77777777" w:rsidR="00B64F5D" w:rsidRPr="00696297" w:rsidRDefault="00851809" w:rsidP="00851809">
            <w:pPr>
              <w:rPr>
                <w:sz w:val="24"/>
                <w:szCs w:val="24"/>
              </w:rPr>
            </w:pPr>
            <w:r w:rsidRPr="00696297">
              <w:rPr>
                <w:sz w:val="24"/>
                <w:szCs w:val="24"/>
              </w:rPr>
              <w:t>The School had no reported incidents during the 2018/2019 academic year.</w:t>
            </w:r>
          </w:p>
          <w:p w14:paraId="666E6B21" w14:textId="77777777" w:rsidR="00696297" w:rsidRDefault="00696297" w:rsidP="00851809"/>
        </w:tc>
      </w:tr>
      <w:tr w:rsidR="00851809" w14:paraId="03F1A92D" w14:textId="77777777" w:rsidTr="00851809">
        <w:tc>
          <w:tcPr>
            <w:tcW w:w="9016" w:type="dxa"/>
          </w:tcPr>
          <w:p w14:paraId="5F44CCD8" w14:textId="77777777" w:rsidR="00851809" w:rsidRDefault="00851809" w:rsidP="00851809">
            <w:pPr>
              <w:spacing w:after="0" w:line="240" w:lineRule="auto"/>
              <w:rPr>
                <w:b/>
                <w:color w:val="000000"/>
              </w:rPr>
            </w:pPr>
            <w:r w:rsidRPr="003E2D1F">
              <w:rPr>
                <w:b/>
                <w:color w:val="000000"/>
              </w:rPr>
              <w:lastRenderedPageBreak/>
              <w:t>Describe the improvement needed</w:t>
            </w:r>
            <w:r>
              <w:rPr>
                <w:b/>
                <w:color w:val="000000"/>
              </w:rPr>
              <w:t>:</w:t>
            </w:r>
          </w:p>
          <w:p w14:paraId="6D736A42" w14:textId="77777777" w:rsidR="00696297" w:rsidRPr="003E2D1F" w:rsidRDefault="00696297" w:rsidP="00851809">
            <w:pPr>
              <w:spacing w:after="0" w:line="240" w:lineRule="auto"/>
              <w:rPr>
                <w:b/>
                <w:color w:val="000000"/>
              </w:rPr>
            </w:pPr>
          </w:p>
          <w:p w14:paraId="7FC0667A" w14:textId="77777777" w:rsidR="00696297" w:rsidRDefault="00851809" w:rsidP="00851809">
            <w:pPr>
              <w:spacing w:after="0" w:line="240" w:lineRule="auto"/>
              <w:rPr>
                <w:sz w:val="24"/>
                <w:szCs w:val="24"/>
              </w:rPr>
            </w:pPr>
            <w:bookmarkStart w:id="1" w:name="SDP_equality_website"/>
            <w:bookmarkEnd w:id="1"/>
            <w:r w:rsidRPr="00C745D9">
              <w:rPr>
                <w:sz w:val="24"/>
                <w:szCs w:val="24"/>
              </w:rPr>
              <w:t xml:space="preserve">The School </w:t>
            </w:r>
            <w:r w:rsidR="00AA7A7F" w:rsidRPr="00C745D9">
              <w:rPr>
                <w:sz w:val="24"/>
                <w:szCs w:val="24"/>
              </w:rPr>
              <w:t>needs to better at sharing what it is doing, for example, on its Website.</w:t>
            </w:r>
          </w:p>
          <w:p w14:paraId="132843F2" w14:textId="77777777" w:rsidR="00AA7A7F" w:rsidRDefault="00AA7A7F" w:rsidP="00851809">
            <w:pPr>
              <w:spacing w:after="0" w:line="240" w:lineRule="auto"/>
              <w:rPr>
                <w:sz w:val="24"/>
                <w:szCs w:val="24"/>
              </w:rPr>
            </w:pPr>
          </w:p>
          <w:p w14:paraId="0AC34481" w14:textId="77777777" w:rsidR="00851809" w:rsidRPr="00696297" w:rsidRDefault="00851809" w:rsidP="00851809">
            <w:pPr>
              <w:spacing w:after="0" w:line="240" w:lineRule="auto"/>
              <w:rPr>
                <w:sz w:val="24"/>
                <w:szCs w:val="24"/>
              </w:rPr>
            </w:pPr>
            <w:r w:rsidRPr="00696297">
              <w:rPr>
                <w:sz w:val="24"/>
                <w:szCs w:val="24"/>
              </w:rPr>
              <w:t xml:space="preserve">Consideration is being given to the development of a designated Equality Page, within ongoing plans to develop and update the design of the School’s Website. This </w:t>
            </w:r>
            <w:r w:rsidR="00696297" w:rsidRPr="00696297">
              <w:rPr>
                <w:sz w:val="24"/>
                <w:szCs w:val="24"/>
              </w:rPr>
              <w:t xml:space="preserve">Page </w:t>
            </w:r>
            <w:r w:rsidRPr="00696297">
              <w:rPr>
                <w:sz w:val="24"/>
                <w:szCs w:val="24"/>
              </w:rPr>
              <w:t xml:space="preserve">can then be used to show </w:t>
            </w:r>
            <w:r w:rsidR="00696297" w:rsidRPr="00696297">
              <w:rPr>
                <w:sz w:val="24"/>
                <w:szCs w:val="24"/>
              </w:rPr>
              <w:t xml:space="preserve">more clearly </w:t>
            </w:r>
            <w:r w:rsidRPr="00696297">
              <w:rPr>
                <w:sz w:val="24"/>
                <w:szCs w:val="24"/>
              </w:rPr>
              <w:t xml:space="preserve">how the School is complying with the Equality Act 2010 and how it is advancing equality of opportunity. </w:t>
            </w:r>
          </w:p>
          <w:p w14:paraId="0027B513" w14:textId="77777777" w:rsidR="00851809" w:rsidRDefault="00851809" w:rsidP="00851809">
            <w:pPr>
              <w:spacing w:after="0" w:line="240" w:lineRule="auto"/>
              <w:rPr>
                <w:sz w:val="24"/>
                <w:szCs w:val="24"/>
              </w:rPr>
            </w:pPr>
          </w:p>
          <w:p w14:paraId="0E5A53D3" w14:textId="77777777" w:rsidR="00696297" w:rsidRPr="00696297" w:rsidRDefault="00696297" w:rsidP="00851809">
            <w:pPr>
              <w:spacing w:after="0" w:line="240" w:lineRule="auto"/>
              <w:rPr>
                <w:sz w:val="24"/>
                <w:szCs w:val="24"/>
              </w:rPr>
            </w:pPr>
          </w:p>
          <w:p w14:paraId="3A4E88CA" w14:textId="77777777" w:rsidR="00851809" w:rsidRPr="00696297" w:rsidRDefault="00696297" w:rsidP="00851809">
            <w:pPr>
              <w:spacing w:after="0" w:line="240" w:lineRule="auto"/>
              <w:rPr>
                <w:sz w:val="24"/>
                <w:szCs w:val="24"/>
              </w:rPr>
            </w:pPr>
            <w:r w:rsidRPr="00696297">
              <w:rPr>
                <w:sz w:val="24"/>
                <w:szCs w:val="24"/>
              </w:rPr>
              <w:t>This could</w:t>
            </w:r>
            <w:r w:rsidR="00851809" w:rsidRPr="00696297">
              <w:rPr>
                <w:sz w:val="24"/>
                <w:szCs w:val="24"/>
              </w:rPr>
              <w:t xml:space="preserve"> include:</w:t>
            </w:r>
          </w:p>
          <w:p w14:paraId="71E28BFF" w14:textId="77777777" w:rsidR="00851809" w:rsidRPr="00696297" w:rsidRDefault="00851809" w:rsidP="00851809">
            <w:pPr>
              <w:pStyle w:val="ListParagraph"/>
              <w:numPr>
                <w:ilvl w:val="0"/>
                <w:numId w:val="5"/>
              </w:numPr>
              <w:spacing w:after="0" w:line="240" w:lineRule="auto"/>
              <w:rPr>
                <w:sz w:val="24"/>
                <w:szCs w:val="24"/>
              </w:rPr>
            </w:pPr>
            <w:r w:rsidRPr="00696297">
              <w:rPr>
                <w:sz w:val="24"/>
                <w:szCs w:val="24"/>
              </w:rPr>
              <w:t>A link to the School’s Equality Policy</w:t>
            </w:r>
          </w:p>
          <w:p w14:paraId="1B21A728" w14:textId="77777777" w:rsidR="00851809" w:rsidRPr="00696297" w:rsidRDefault="00851809" w:rsidP="00851809">
            <w:pPr>
              <w:pStyle w:val="ListParagraph"/>
              <w:numPr>
                <w:ilvl w:val="0"/>
                <w:numId w:val="5"/>
              </w:numPr>
              <w:spacing w:after="0" w:line="240" w:lineRule="auto"/>
              <w:rPr>
                <w:sz w:val="24"/>
                <w:szCs w:val="24"/>
              </w:rPr>
            </w:pPr>
            <w:r w:rsidRPr="00696297">
              <w:rPr>
                <w:sz w:val="24"/>
                <w:szCs w:val="24"/>
              </w:rPr>
              <w:t>A link to the School’s Review of its Equality Objectives. While work will continue to close any gaps within the core subjects of Literacy and Maths, there will also be an ongoing development of the wider Curriculum within the School Improvement Plan. This will include the development of a robust procedure for monitoring progress and attainment data within the Found</w:t>
            </w:r>
            <w:r w:rsidR="00AA7A7F">
              <w:rPr>
                <w:sz w:val="24"/>
                <w:szCs w:val="24"/>
              </w:rPr>
              <w:t>ation Subjects, such as Foreign Languages,</w:t>
            </w:r>
            <w:r w:rsidRPr="00696297">
              <w:rPr>
                <w:sz w:val="24"/>
                <w:szCs w:val="24"/>
              </w:rPr>
              <w:t xml:space="preserve"> History and Music, for all pupils, by the School’s new Foundation Subject Leaders.</w:t>
            </w:r>
          </w:p>
          <w:p w14:paraId="75166432" w14:textId="77777777" w:rsidR="00851809" w:rsidRPr="00696297" w:rsidRDefault="00851809" w:rsidP="00851809">
            <w:pPr>
              <w:pStyle w:val="ListParagraph"/>
              <w:numPr>
                <w:ilvl w:val="0"/>
                <w:numId w:val="5"/>
              </w:numPr>
              <w:spacing w:after="0" w:line="240" w:lineRule="auto"/>
              <w:rPr>
                <w:sz w:val="24"/>
                <w:szCs w:val="24"/>
              </w:rPr>
            </w:pPr>
            <w:r w:rsidRPr="00696297">
              <w:rPr>
                <w:sz w:val="24"/>
                <w:szCs w:val="24"/>
              </w:rPr>
              <w:t>A calendar of events for the year which show assemblies or other activities being planned to promote positive attitudes to pupils with protected characteristics e.g. LBGT+</w:t>
            </w:r>
          </w:p>
          <w:p w14:paraId="770EDAFB" w14:textId="77777777" w:rsidR="00851809" w:rsidRPr="00696297" w:rsidRDefault="00851809" w:rsidP="00851809">
            <w:pPr>
              <w:pStyle w:val="ListParagraph"/>
              <w:numPr>
                <w:ilvl w:val="0"/>
                <w:numId w:val="5"/>
              </w:numPr>
              <w:spacing w:after="0" w:line="240" w:lineRule="auto"/>
              <w:rPr>
                <w:sz w:val="24"/>
                <w:szCs w:val="24"/>
              </w:rPr>
            </w:pPr>
            <w:r w:rsidRPr="00696297">
              <w:rPr>
                <w:sz w:val="24"/>
                <w:szCs w:val="24"/>
              </w:rPr>
              <w:t>Any other report to the Governing Body which may show further evidence of monitoring and planning to meet the needs of pupils with protected characteristics. For example</w:t>
            </w:r>
            <w:r w:rsidR="00484124">
              <w:rPr>
                <w:sz w:val="24"/>
                <w:szCs w:val="24"/>
              </w:rPr>
              <w:t>:</w:t>
            </w:r>
            <w:r w:rsidRPr="00696297">
              <w:rPr>
                <w:sz w:val="24"/>
                <w:szCs w:val="24"/>
              </w:rPr>
              <w:t xml:space="preserve"> attendance, numbers of pupils taking part in extra-curricular activities,</w:t>
            </w:r>
            <w:r w:rsidR="00E12280">
              <w:rPr>
                <w:sz w:val="24"/>
                <w:szCs w:val="24"/>
              </w:rPr>
              <w:t xml:space="preserve"> such as Residential Trips,</w:t>
            </w:r>
            <w:r w:rsidRPr="00696297">
              <w:rPr>
                <w:sz w:val="24"/>
                <w:szCs w:val="24"/>
              </w:rPr>
              <w:t xml:space="preserve"> reports on the attainment and progress of pupils and the numbers of any Bullying Prejudice/Hate Incidents.</w:t>
            </w:r>
            <w:r w:rsidR="00B64F5D" w:rsidRPr="00696297">
              <w:rPr>
                <w:sz w:val="24"/>
                <w:szCs w:val="24"/>
              </w:rPr>
              <w:t xml:space="preserve"> </w:t>
            </w:r>
          </w:p>
          <w:p w14:paraId="0FF3C31A" w14:textId="77777777" w:rsidR="00B64F5D" w:rsidRDefault="00B64F5D" w:rsidP="00B64F5D">
            <w:pPr>
              <w:pStyle w:val="ListParagraph"/>
              <w:spacing w:after="0" w:line="240" w:lineRule="auto"/>
            </w:pPr>
          </w:p>
          <w:p w14:paraId="15906FED" w14:textId="77777777" w:rsidR="00851809" w:rsidRPr="00C12091" w:rsidRDefault="00851809" w:rsidP="00851809">
            <w:pPr>
              <w:pStyle w:val="ListParagraph"/>
              <w:spacing w:after="0" w:line="240" w:lineRule="auto"/>
              <w:rPr>
                <w:sz w:val="16"/>
                <w:szCs w:val="16"/>
              </w:rPr>
            </w:pPr>
            <w:r w:rsidRPr="00C12091">
              <w:rPr>
                <w:i/>
                <w:sz w:val="16"/>
                <w:szCs w:val="16"/>
              </w:rPr>
              <w:t>(</w:t>
            </w:r>
            <w:r>
              <w:rPr>
                <w:i/>
                <w:sz w:val="16"/>
                <w:szCs w:val="16"/>
              </w:rPr>
              <w:t xml:space="preserve">To note that all </w:t>
            </w:r>
            <w:r w:rsidRPr="00C12091">
              <w:rPr>
                <w:i/>
                <w:sz w:val="16"/>
                <w:szCs w:val="16"/>
              </w:rPr>
              <w:t>reports will be required to take note of General Data Protection Regulations (GDPR), including the need to be careful not to publish any information which could identify individual pupils</w:t>
            </w:r>
            <w:r w:rsidRPr="00C12091">
              <w:rPr>
                <w:sz w:val="16"/>
                <w:szCs w:val="16"/>
              </w:rPr>
              <w:t>)</w:t>
            </w:r>
          </w:p>
          <w:p w14:paraId="61228268" w14:textId="77777777" w:rsidR="00851809" w:rsidRDefault="00851809"/>
        </w:tc>
      </w:tr>
    </w:tbl>
    <w:p w14:paraId="68F3CB35" w14:textId="77777777" w:rsidR="00960E22" w:rsidRDefault="00960E22"/>
    <w:tbl>
      <w:tblPr>
        <w:tblStyle w:val="TableGrid"/>
        <w:tblW w:w="0" w:type="auto"/>
        <w:tblLook w:val="04A0" w:firstRow="1" w:lastRow="0" w:firstColumn="1" w:lastColumn="0" w:noHBand="0" w:noVBand="1"/>
      </w:tblPr>
      <w:tblGrid>
        <w:gridCol w:w="9016"/>
      </w:tblGrid>
      <w:tr w:rsidR="00696297" w14:paraId="35E91BA1" w14:textId="77777777" w:rsidTr="00696297">
        <w:tc>
          <w:tcPr>
            <w:tcW w:w="9016" w:type="dxa"/>
          </w:tcPr>
          <w:p w14:paraId="6BC7A25E" w14:textId="77777777" w:rsidR="00696297" w:rsidRDefault="00696297" w:rsidP="00696297">
            <w:pPr>
              <w:pStyle w:val="NoSpacing"/>
              <w:rPr>
                <w:sz w:val="24"/>
                <w:szCs w:val="24"/>
              </w:rPr>
            </w:pPr>
          </w:p>
          <w:p w14:paraId="64ACE27D" w14:textId="77777777" w:rsidR="00696297" w:rsidRPr="00C745D9" w:rsidRDefault="00696297" w:rsidP="00696297">
            <w:pPr>
              <w:pStyle w:val="NoSpacing"/>
              <w:rPr>
                <w:sz w:val="24"/>
                <w:szCs w:val="24"/>
              </w:rPr>
            </w:pPr>
            <w:r w:rsidRPr="00C745D9">
              <w:rPr>
                <w:sz w:val="24"/>
                <w:szCs w:val="24"/>
              </w:rPr>
              <w:t>Reviewed by the Governing Body on 11 February 2020</w:t>
            </w:r>
          </w:p>
          <w:p w14:paraId="7358EF81" w14:textId="77777777" w:rsidR="00696297" w:rsidRDefault="00696297"/>
        </w:tc>
      </w:tr>
    </w:tbl>
    <w:p w14:paraId="4AD5BB64" w14:textId="77777777" w:rsidR="00696297" w:rsidRDefault="00696297"/>
    <w:sectPr w:rsidR="006962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03400" w14:textId="77777777" w:rsidR="00E25120" w:rsidRDefault="00E25120" w:rsidP="00EA6185">
      <w:pPr>
        <w:spacing w:after="0" w:line="240" w:lineRule="auto"/>
      </w:pPr>
      <w:r>
        <w:separator/>
      </w:r>
    </w:p>
  </w:endnote>
  <w:endnote w:type="continuationSeparator" w:id="0">
    <w:p w14:paraId="612DD4DC" w14:textId="77777777" w:rsidR="00E25120" w:rsidRDefault="00E25120" w:rsidP="00EA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240A" w14:textId="77777777" w:rsidR="00E25120" w:rsidRDefault="00E25120" w:rsidP="00EA6185">
      <w:pPr>
        <w:spacing w:after="0" w:line="240" w:lineRule="auto"/>
      </w:pPr>
      <w:r>
        <w:separator/>
      </w:r>
    </w:p>
  </w:footnote>
  <w:footnote w:type="continuationSeparator" w:id="0">
    <w:p w14:paraId="07D2C5B5" w14:textId="77777777" w:rsidR="00E25120" w:rsidRDefault="00E25120" w:rsidP="00EA6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3D3"/>
    <w:multiLevelType w:val="hybridMultilevel"/>
    <w:tmpl w:val="E620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4532F"/>
    <w:multiLevelType w:val="hybridMultilevel"/>
    <w:tmpl w:val="E746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66187"/>
    <w:multiLevelType w:val="hybridMultilevel"/>
    <w:tmpl w:val="3EE6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E529A"/>
    <w:multiLevelType w:val="hybridMultilevel"/>
    <w:tmpl w:val="500C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36CF4"/>
    <w:multiLevelType w:val="hybridMultilevel"/>
    <w:tmpl w:val="4662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09"/>
    <w:rsid w:val="00011DD1"/>
    <w:rsid w:val="001D0B32"/>
    <w:rsid w:val="001F25A7"/>
    <w:rsid w:val="00226848"/>
    <w:rsid w:val="002B566D"/>
    <w:rsid w:val="002D06C5"/>
    <w:rsid w:val="00384BA3"/>
    <w:rsid w:val="00396272"/>
    <w:rsid w:val="00446387"/>
    <w:rsid w:val="00484124"/>
    <w:rsid w:val="0050635C"/>
    <w:rsid w:val="00607106"/>
    <w:rsid w:val="006134E5"/>
    <w:rsid w:val="00696297"/>
    <w:rsid w:val="006E1A9B"/>
    <w:rsid w:val="0071219D"/>
    <w:rsid w:val="00724391"/>
    <w:rsid w:val="0073683C"/>
    <w:rsid w:val="00762BB6"/>
    <w:rsid w:val="0077492F"/>
    <w:rsid w:val="00841B1C"/>
    <w:rsid w:val="00851809"/>
    <w:rsid w:val="00960E22"/>
    <w:rsid w:val="00AA7A7F"/>
    <w:rsid w:val="00B64F5D"/>
    <w:rsid w:val="00B94143"/>
    <w:rsid w:val="00C4477C"/>
    <w:rsid w:val="00C745D9"/>
    <w:rsid w:val="00CC578C"/>
    <w:rsid w:val="00E12280"/>
    <w:rsid w:val="00E25120"/>
    <w:rsid w:val="00E66915"/>
    <w:rsid w:val="00EA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9538E"/>
  <w15:chartTrackingRefBased/>
  <w15:docId w15:val="{F80CCE2C-0589-407F-A093-CA22C8B3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809"/>
    <w:pPr>
      <w:spacing w:after="200" w:line="276" w:lineRule="auto"/>
    </w:pPr>
    <w:rPr>
      <w:rFonts w:ascii="Calibri" w:eastAsia="MS Mincho"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1809"/>
    <w:pPr>
      <w:ind w:left="720"/>
      <w:contextualSpacing/>
    </w:pPr>
    <w:rPr>
      <w:rFonts w:eastAsia="Times New Roman"/>
    </w:rPr>
  </w:style>
  <w:style w:type="paragraph" w:styleId="NoSpacing">
    <w:name w:val="No Spacing"/>
    <w:uiPriority w:val="1"/>
    <w:qFormat/>
    <w:rsid w:val="00696297"/>
    <w:pPr>
      <w:spacing w:after="0" w:line="240" w:lineRule="auto"/>
    </w:pPr>
    <w:rPr>
      <w:rFonts w:ascii="Calibri" w:eastAsia="MS Mincho" w:hAnsi="Calibri" w:cs="Times New Roman"/>
      <w:lang w:eastAsia="en-GB"/>
    </w:rPr>
  </w:style>
  <w:style w:type="paragraph" w:styleId="BalloonText">
    <w:name w:val="Balloon Text"/>
    <w:basedOn w:val="Normal"/>
    <w:link w:val="BalloonTextChar"/>
    <w:uiPriority w:val="99"/>
    <w:semiHidden/>
    <w:unhideWhenUsed/>
    <w:rsid w:val="00CC5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78C"/>
    <w:rPr>
      <w:rFonts w:ascii="Segoe UI" w:eastAsia="MS Mincho" w:hAnsi="Segoe UI" w:cs="Segoe UI"/>
      <w:sz w:val="18"/>
      <w:szCs w:val="18"/>
      <w:lang w:eastAsia="en-GB"/>
    </w:rPr>
  </w:style>
  <w:style w:type="paragraph" w:styleId="Header">
    <w:name w:val="header"/>
    <w:basedOn w:val="Normal"/>
    <w:link w:val="HeaderChar"/>
    <w:uiPriority w:val="99"/>
    <w:unhideWhenUsed/>
    <w:rsid w:val="00EA6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185"/>
    <w:rPr>
      <w:rFonts w:ascii="Calibri" w:eastAsia="MS Mincho" w:hAnsi="Calibri" w:cs="Times New Roman"/>
      <w:lang w:eastAsia="en-GB"/>
    </w:rPr>
  </w:style>
  <w:style w:type="paragraph" w:styleId="Footer">
    <w:name w:val="footer"/>
    <w:basedOn w:val="Normal"/>
    <w:link w:val="FooterChar"/>
    <w:uiPriority w:val="99"/>
    <w:unhideWhenUsed/>
    <w:rsid w:val="00EA6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185"/>
    <w:rPr>
      <w:rFonts w:ascii="Calibri" w:eastAsia="MS Mincho"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2" ma:contentTypeDescription="Create a new document." ma:contentTypeScope="" ma:versionID="ce6d51b9386a215a9fb3fef0dbdb538b">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11e53bec0b6d17e73a2a506042cb10de"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6ABDF-BB84-4978-B977-8F6CE732D07C}">
  <ds:schemaRefs>
    <ds:schemaRef ds:uri="http://schemas.microsoft.com/sharepoint/v3/contenttype/forms"/>
  </ds:schemaRefs>
</ds:datastoreItem>
</file>

<file path=customXml/itemProps2.xml><?xml version="1.0" encoding="utf-8"?>
<ds:datastoreItem xmlns:ds="http://schemas.openxmlformats.org/officeDocument/2006/customXml" ds:itemID="{32F34D8F-AF24-4DDA-8C07-FF574FA2FC1C}">
  <ds:schemaRefs>
    <ds:schemaRef ds:uri="http://purl.org/dc/elements/1.1/"/>
    <ds:schemaRef ds:uri="c36de22c-3223-4954-848a-873b32be4c6e"/>
    <ds:schemaRef ds:uri="http://schemas.openxmlformats.org/package/2006/metadata/core-properties"/>
    <ds:schemaRef ds:uri="http://schemas.microsoft.com/office/infopath/2007/PartnerControls"/>
    <ds:schemaRef ds:uri="http://schemas.microsoft.com/office/2006/documentManagement/types"/>
    <ds:schemaRef ds:uri="f9517a1e-92dd-492b-bade-2fa0988a2e7a"/>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4FBC620-8714-4DD9-A7A6-C3D8DB835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Emma Harris</cp:lastModifiedBy>
  <cp:revision>2</cp:revision>
  <cp:lastPrinted>2020-01-24T13:36:00Z</cp:lastPrinted>
  <dcterms:created xsi:type="dcterms:W3CDTF">2022-01-24T13:59:00Z</dcterms:created>
  <dcterms:modified xsi:type="dcterms:W3CDTF">2022-01-24T13:59:00Z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ies>
</file>